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FAEB" w14:textId="29CC6F0E" w:rsidR="16C39851" w:rsidRDefault="16C39851" w:rsidP="49CC0FA1">
      <w:pPr>
        <w:pStyle w:val="TLTLevel1"/>
        <w:keepNext/>
        <w:jc w:val="center"/>
        <w:rPr>
          <w:rFonts w:eastAsia="Arial" w:cs="Arial"/>
          <w:b/>
          <w:bCs/>
          <w:color w:val="009E47"/>
          <w:sz w:val="28"/>
          <w:szCs w:val="28"/>
        </w:rPr>
      </w:pPr>
      <w:r w:rsidRPr="49CC0FA1">
        <w:rPr>
          <w:b/>
          <w:bCs/>
        </w:rPr>
        <w:t>VCSE Energy Efficiency Scheme</w:t>
      </w:r>
    </w:p>
    <w:p w14:paraId="19902FDA" w14:textId="45BA8E4D" w:rsidR="4D12DDEB" w:rsidRDefault="4D12DDEB" w:rsidP="49CC0FA1">
      <w:pPr>
        <w:pStyle w:val="TLTLevel1"/>
        <w:keepNext/>
        <w:jc w:val="center"/>
        <w:rPr>
          <w:b/>
          <w:bCs/>
        </w:rPr>
      </w:pPr>
      <w:r w:rsidRPr="49CC0FA1">
        <w:rPr>
          <w:b/>
          <w:bCs/>
        </w:rPr>
        <w:t xml:space="preserve">Apply to be an Energy Assessor  </w:t>
      </w:r>
    </w:p>
    <w:p w14:paraId="1BBC23BE" w14:textId="7A864D56" w:rsidR="16C39851" w:rsidRDefault="16C39851" w:rsidP="49CC0FA1">
      <w:pPr>
        <w:pStyle w:val="TLTLevel1"/>
        <w:keepNext/>
        <w:jc w:val="center"/>
        <w:rPr>
          <w:b/>
          <w:bCs/>
        </w:rPr>
      </w:pPr>
      <w:r w:rsidRPr="49CC0FA1">
        <w:rPr>
          <w:b/>
          <w:bCs/>
        </w:rPr>
        <w:t>Terms &amp; Conditions</w:t>
      </w:r>
    </w:p>
    <w:p w14:paraId="611F3C53" w14:textId="3F3170A3" w:rsidR="49CC0FA1" w:rsidRDefault="49CC0FA1" w:rsidP="49CC0FA1">
      <w:pPr>
        <w:jc w:val="center"/>
        <w:rPr>
          <w:i/>
          <w:iCs/>
        </w:rPr>
      </w:pPr>
    </w:p>
    <w:p w14:paraId="2A1CD3E9" w14:textId="77777777" w:rsidR="009A3B64" w:rsidRDefault="009A3B64" w:rsidP="009A3B64">
      <w:pPr>
        <w:jc w:val="center"/>
        <w:rPr>
          <w:i/>
          <w:iCs/>
        </w:rPr>
      </w:pPr>
    </w:p>
    <w:p w14:paraId="58000575" w14:textId="5EE07F47" w:rsidR="009A3B64" w:rsidRDefault="009A3B64" w:rsidP="009A3B64">
      <w:pPr>
        <w:pStyle w:val="ListParagraph"/>
        <w:numPr>
          <w:ilvl w:val="0"/>
          <w:numId w:val="1"/>
        </w:numPr>
        <w:jc w:val="both"/>
      </w:pPr>
      <w:r>
        <w:t xml:space="preserve">Applying to join our Informal Supplier List </w:t>
      </w:r>
    </w:p>
    <w:p w14:paraId="00BE4989" w14:textId="77777777" w:rsidR="009A3B64" w:rsidRDefault="009A3B64" w:rsidP="009A3B64">
      <w:pPr>
        <w:pStyle w:val="ListParagraph"/>
        <w:jc w:val="both"/>
      </w:pPr>
    </w:p>
    <w:p w14:paraId="6CF47081" w14:textId="4F15FDBA" w:rsidR="009A3B64" w:rsidRDefault="009A3B64" w:rsidP="009A3B64">
      <w:pPr>
        <w:pStyle w:val="ListParagraph"/>
        <w:numPr>
          <w:ilvl w:val="1"/>
          <w:numId w:val="1"/>
        </w:numPr>
        <w:jc w:val="both"/>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To help us deliver the VCSE Energy Efficiency Scheme (the </w:t>
      </w:r>
      <w:r>
        <w:rPr>
          <w:rStyle w:val="normaltextrun"/>
          <w:rFonts w:ascii="Arial" w:hAnsi="Arial" w:cs="Arial"/>
          <w:b/>
          <w:bCs/>
          <w:color w:val="000000"/>
          <w:sz w:val="20"/>
          <w:szCs w:val="20"/>
          <w:shd w:val="clear" w:color="auto" w:fill="FFFFFF"/>
        </w:rPr>
        <w:t>Scheme</w:t>
      </w:r>
      <w:r>
        <w:rPr>
          <w:rStyle w:val="normaltextrun"/>
          <w:rFonts w:ascii="Arial" w:hAnsi="Arial" w:cs="Arial"/>
          <w:color w:val="000000"/>
          <w:sz w:val="20"/>
          <w:szCs w:val="20"/>
          <w:shd w:val="clear" w:color="auto" w:fill="FFFFFF"/>
        </w:rPr>
        <w:t>), we are building a network of experienced energy assessors to undertake energy assessments for Voluntary Community and Social Enterprises (</w:t>
      </w:r>
      <w:r>
        <w:rPr>
          <w:rStyle w:val="normaltextrun"/>
          <w:rFonts w:ascii="Arial" w:hAnsi="Arial" w:cs="Arial"/>
          <w:b/>
          <w:bCs/>
          <w:color w:val="000000"/>
          <w:sz w:val="20"/>
          <w:szCs w:val="20"/>
          <w:shd w:val="clear" w:color="auto" w:fill="FFFFFF"/>
        </w:rPr>
        <w:t>VCSEs</w:t>
      </w:r>
      <w:r>
        <w:rPr>
          <w:rStyle w:val="normaltextrun"/>
          <w:rFonts w:ascii="Arial" w:hAnsi="Arial" w:cs="Arial"/>
          <w:color w:val="000000"/>
          <w:sz w:val="20"/>
          <w:szCs w:val="20"/>
          <w:shd w:val="clear" w:color="auto" w:fill="FFFFFF"/>
        </w:rPr>
        <w:t xml:space="preserve">) between January and October 2024 (the </w:t>
      </w:r>
      <w:r>
        <w:rPr>
          <w:rStyle w:val="normaltextrun"/>
          <w:rFonts w:ascii="Arial" w:hAnsi="Arial" w:cs="Arial"/>
          <w:b/>
          <w:bCs/>
          <w:color w:val="000000"/>
          <w:sz w:val="20"/>
          <w:szCs w:val="20"/>
          <w:shd w:val="clear" w:color="auto" w:fill="FFFFFF"/>
        </w:rPr>
        <w:t>List Duration</w:t>
      </w:r>
      <w:r>
        <w:rPr>
          <w:rStyle w:val="normaltextrun"/>
          <w:rFonts w:ascii="Arial" w:hAnsi="Arial" w:cs="Arial"/>
          <w:color w:val="000000"/>
          <w:sz w:val="20"/>
          <w:szCs w:val="20"/>
          <w:shd w:val="clear" w:color="auto" w:fill="FFFFFF"/>
        </w:rPr>
        <w:t>). It is envisaged that the opportunity for applications to join the Informal Supplier List will be open for the entirety of the List Duration to allow any appropriately qualified assessor to join at any time. </w:t>
      </w:r>
      <w:r>
        <w:rPr>
          <w:rStyle w:val="eop"/>
          <w:rFonts w:ascii="Arial" w:hAnsi="Arial" w:cs="Arial"/>
          <w:color w:val="000000"/>
          <w:sz w:val="20"/>
          <w:szCs w:val="20"/>
          <w:shd w:val="clear" w:color="auto" w:fill="FFFFFF"/>
        </w:rPr>
        <w:t> </w:t>
      </w:r>
    </w:p>
    <w:p w14:paraId="505F2FCF" w14:textId="77777777" w:rsidR="009A3B64" w:rsidRPr="009A3B64" w:rsidRDefault="009A3B64" w:rsidP="009A3B64">
      <w:pPr>
        <w:jc w:val="both"/>
        <w:rPr>
          <w:rStyle w:val="eop"/>
          <w:rFonts w:ascii="Arial" w:hAnsi="Arial" w:cs="Arial"/>
          <w:color w:val="000000"/>
          <w:sz w:val="20"/>
          <w:szCs w:val="20"/>
          <w:shd w:val="clear" w:color="auto" w:fill="FFFFFF"/>
        </w:rPr>
      </w:pPr>
    </w:p>
    <w:p w14:paraId="6C81EAB4" w14:textId="22279643" w:rsidR="009A3B64" w:rsidRPr="009A3B64" w:rsidRDefault="009A3B64" w:rsidP="009A3B64">
      <w:pPr>
        <w:pStyle w:val="ListParagraph"/>
        <w:numPr>
          <w:ilvl w:val="1"/>
          <w:numId w:val="1"/>
        </w:numPr>
        <w:jc w:val="both"/>
        <w:rPr>
          <w:rStyle w:val="eop"/>
        </w:rPr>
      </w:pPr>
      <w:r>
        <w:rPr>
          <w:rStyle w:val="normaltextrun"/>
          <w:rFonts w:ascii="Arial" w:hAnsi="Arial" w:cs="Arial"/>
          <w:color w:val="000000"/>
          <w:sz w:val="20"/>
          <w:szCs w:val="20"/>
          <w:shd w:val="clear" w:color="auto" w:fill="FFFFFF"/>
        </w:rPr>
        <w:t>Energy assessors are invited to apply to join our Informal Supplier List. Energy assessors who are successful in being accepted onto the Informal Supplier List may be contacted by individual VCSEs to provide estimates for non-domestic energy assessments with a view to entering into a contract for such services. Joining the Informal Supplier List does not guarantee that any contract will be awarded. In addition, Groundwork and the VCSEs will need to ensure that they comply with any applicable procurement or competitive tendering requirements and as such, you may be required to participate in further competitive tendering prior to the award of any contract. </w:t>
      </w:r>
      <w:r>
        <w:rPr>
          <w:rStyle w:val="eop"/>
          <w:rFonts w:ascii="Arial" w:hAnsi="Arial" w:cs="Arial"/>
          <w:color w:val="000000"/>
          <w:sz w:val="20"/>
          <w:szCs w:val="20"/>
          <w:shd w:val="clear" w:color="auto" w:fill="FFFFFF"/>
        </w:rPr>
        <w:t> </w:t>
      </w:r>
    </w:p>
    <w:p w14:paraId="4E63FBC1" w14:textId="77777777" w:rsidR="009A3B64" w:rsidRDefault="009A3B64" w:rsidP="009A3B64">
      <w:pPr>
        <w:pStyle w:val="ListParagraph"/>
        <w:ind w:left="1080"/>
        <w:jc w:val="both"/>
        <w:rPr>
          <w:rStyle w:val="eop"/>
        </w:rPr>
      </w:pPr>
    </w:p>
    <w:p w14:paraId="7363FBF9" w14:textId="77777777" w:rsidR="009A3B64" w:rsidRPr="009A3B64" w:rsidRDefault="009A3B64" w:rsidP="009A3B64">
      <w:pPr>
        <w:pStyle w:val="ListParagraph"/>
        <w:ind w:left="1080"/>
        <w:jc w:val="both"/>
        <w:rPr>
          <w:rStyle w:val="eop"/>
        </w:rPr>
      </w:pPr>
    </w:p>
    <w:p w14:paraId="1CC1DC92" w14:textId="3311F313" w:rsidR="009A3B64" w:rsidRPr="009A3B64" w:rsidRDefault="009A3B64" w:rsidP="009A3B64">
      <w:pPr>
        <w:pStyle w:val="ListParagraph"/>
        <w:numPr>
          <w:ilvl w:val="1"/>
          <w:numId w:val="1"/>
        </w:numPr>
        <w:jc w:val="both"/>
        <w:rPr>
          <w:rStyle w:val="eop"/>
        </w:rPr>
      </w:pPr>
      <w:r>
        <w:rPr>
          <w:rStyle w:val="normaltextrun"/>
          <w:rFonts w:ascii="Arial" w:hAnsi="Arial" w:cs="Arial"/>
          <w:color w:val="000000"/>
          <w:sz w:val="20"/>
          <w:szCs w:val="20"/>
          <w:shd w:val="clear" w:color="auto" w:fill="FFFFFF"/>
        </w:rPr>
        <w:t>In general terms, and subject to any specific requirements of Groundwork and/or any VCSEs; energy assessors will be awarded contracts based on value for money, experience, location, and ability to meet the specified timeframes. </w:t>
      </w:r>
      <w:r>
        <w:rPr>
          <w:rStyle w:val="eop"/>
          <w:rFonts w:ascii="Arial" w:hAnsi="Arial" w:cs="Arial"/>
          <w:color w:val="000000"/>
          <w:sz w:val="20"/>
          <w:szCs w:val="20"/>
          <w:shd w:val="clear" w:color="auto" w:fill="FFFFFF"/>
        </w:rPr>
        <w:t> </w:t>
      </w:r>
    </w:p>
    <w:p w14:paraId="68914782" w14:textId="7CA5BD14" w:rsidR="49CC0FA1" w:rsidRDefault="49CC0FA1" w:rsidP="49CC0FA1">
      <w:pPr>
        <w:pStyle w:val="ListParagraph"/>
        <w:jc w:val="both"/>
        <w:rPr>
          <w:rStyle w:val="eop"/>
        </w:rPr>
      </w:pPr>
    </w:p>
    <w:p w14:paraId="232207E2" w14:textId="54E69B37" w:rsidR="009A3B64" w:rsidRPr="0091469D" w:rsidRDefault="0091469D" w:rsidP="009A3B64">
      <w:pPr>
        <w:pStyle w:val="ListParagraph"/>
        <w:numPr>
          <w:ilvl w:val="0"/>
          <w:numId w:val="1"/>
        </w:numPr>
        <w:jc w:val="both"/>
        <w:rPr>
          <w:rStyle w:val="eop"/>
        </w:rPr>
      </w:pPr>
      <w:r>
        <w:rPr>
          <w:rStyle w:val="eop"/>
          <w:rFonts w:ascii="Arial" w:hAnsi="Arial" w:cs="Arial"/>
          <w:b/>
          <w:bCs/>
          <w:color w:val="000000"/>
          <w:sz w:val="20"/>
          <w:szCs w:val="20"/>
          <w:shd w:val="clear" w:color="auto" w:fill="FFFFFF"/>
        </w:rPr>
        <w:t xml:space="preserve">Acceptance Requirements </w:t>
      </w:r>
    </w:p>
    <w:p w14:paraId="30CE2B95" w14:textId="4AE0385A" w:rsidR="49CC0FA1" w:rsidRDefault="49CC0FA1" w:rsidP="49CC0FA1">
      <w:pPr>
        <w:pStyle w:val="ListParagraph"/>
        <w:jc w:val="both"/>
        <w:rPr>
          <w:rStyle w:val="eop"/>
        </w:rPr>
      </w:pPr>
    </w:p>
    <w:p w14:paraId="232887AB" w14:textId="17E148D6" w:rsidR="0091469D" w:rsidRDefault="0091469D" w:rsidP="0091469D">
      <w:pPr>
        <w:pStyle w:val="ListParagraph"/>
        <w:numPr>
          <w:ilvl w:val="1"/>
          <w:numId w:val="1"/>
        </w:numPr>
        <w:jc w:val="both"/>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We are looking for interested energy assessors to contribute to the Scheme and join our Informal Supplier List, who have suitable professional qualifications and experience including, without limitation, the following:</w:t>
      </w:r>
      <w:r>
        <w:rPr>
          <w:rStyle w:val="eop"/>
          <w:rFonts w:ascii="Arial" w:hAnsi="Arial" w:cs="Arial"/>
          <w:color w:val="000000"/>
          <w:sz w:val="20"/>
          <w:szCs w:val="20"/>
          <w:shd w:val="clear" w:color="auto" w:fill="FFFFFF"/>
        </w:rPr>
        <w:t> </w:t>
      </w:r>
    </w:p>
    <w:p w14:paraId="36E204DC" w14:textId="23C5FDE0" w:rsidR="0091469D" w:rsidRPr="0091469D" w:rsidRDefault="0091469D" w:rsidP="0091469D">
      <w:pPr>
        <w:pStyle w:val="ListParagraph"/>
        <w:numPr>
          <w:ilvl w:val="2"/>
          <w:numId w:val="1"/>
        </w:numPr>
        <w:jc w:val="both"/>
        <w:rPr>
          <w:rStyle w:val="eop"/>
          <w:rFonts w:ascii="Arial" w:hAnsi="Arial" w:cs="Arial"/>
          <w:color w:val="000000"/>
          <w:sz w:val="20"/>
          <w:szCs w:val="20"/>
          <w:shd w:val="clear" w:color="auto" w:fill="FFFFFF"/>
        </w:rPr>
      </w:pPr>
      <w:r w:rsidRPr="0091469D">
        <w:rPr>
          <w:rStyle w:val="normaltextrun"/>
          <w:rFonts w:ascii="Arial" w:hAnsi="Arial" w:cs="Arial"/>
          <w:color w:val="000000"/>
          <w:sz w:val="20"/>
          <w:szCs w:val="20"/>
          <w:shd w:val="clear" w:color="auto" w:fill="FFFFFF"/>
        </w:rPr>
        <w:t>Professional membership of a recognised industry body such as Chartered Institute of Building Service Engineers (CIBSE) (or equivalent professional body); and</w:t>
      </w:r>
      <w:r w:rsidRPr="0091469D">
        <w:rPr>
          <w:rStyle w:val="eop"/>
          <w:rFonts w:ascii="Arial" w:hAnsi="Arial" w:cs="Arial"/>
          <w:color w:val="000000"/>
          <w:sz w:val="20"/>
          <w:szCs w:val="20"/>
          <w:shd w:val="clear" w:color="auto" w:fill="FFFFFF"/>
        </w:rPr>
        <w:t> </w:t>
      </w:r>
    </w:p>
    <w:p w14:paraId="54F91116" w14:textId="77777777" w:rsidR="00C324D5" w:rsidRPr="00C324D5" w:rsidRDefault="0091469D" w:rsidP="0091469D">
      <w:pPr>
        <w:pStyle w:val="ListParagraph"/>
        <w:numPr>
          <w:ilvl w:val="2"/>
          <w:numId w:val="1"/>
        </w:numPr>
        <w:jc w:val="both"/>
        <w:rPr>
          <w:rStyle w:val="normaltextrun"/>
        </w:rPr>
      </w:pPr>
      <w:r>
        <w:rPr>
          <w:rStyle w:val="normaltextrun"/>
          <w:rFonts w:ascii="Arial" w:hAnsi="Arial" w:cs="Arial"/>
          <w:color w:val="000000"/>
          <w:sz w:val="20"/>
          <w:szCs w:val="20"/>
          <w:shd w:val="clear" w:color="auto" w:fill="FFFFFF"/>
        </w:rPr>
        <w:t xml:space="preserve">Academic qualification to degree level (or higher) in any of the following: Energy, Energy Management, Renewables Energy Management (or equivalent building/building services related qualification in engineering);  </w:t>
      </w:r>
    </w:p>
    <w:p w14:paraId="2DE0CA84" w14:textId="506F32B4" w:rsidR="0091469D" w:rsidRPr="0091469D" w:rsidRDefault="0091469D" w:rsidP="00C324D5">
      <w:pPr>
        <w:pStyle w:val="ListParagraph"/>
        <w:ind w:left="1800"/>
        <w:jc w:val="both"/>
        <w:rPr>
          <w:rStyle w:val="eop"/>
        </w:rPr>
      </w:pPr>
      <w:r>
        <w:rPr>
          <w:rStyle w:val="normaltextrun"/>
          <w:rFonts w:ascii="Arial" w:hAnsi="Arial" w:cs="Arial"/>
          <w:color w:val="000000"/>
          <w:sz w:val="20"/>
          <w:szCs w:val="20"/>
          <w:shd w:val="clear" w:color="auto" w:fill="FFFFFF"/>
        </w:rPr>
        <w:t>or</w:t>
      </w:r>
      <w:r>
        <w:rPr>
          <w:rStyle w:val="eop"/>
          <w:rFonts w:ascii="Arial" w:hAnsi="Arial" w:cs="Arial"/>
          <w:color w:val="000000"/>
          <w:sz w:val="20"/>
          <w:szCs w:val="20"/>
          <w:shd w:val="clear" w:color="auto" w:fill="FFFFFF"/>
        </w:rPr>
        <w:t> </w:t>
      </w:r>
    </w:p>
    <w:p w14:paraId="1E58D1A4" w14:textId="77777777" w:rsidR="00C324D5" w:rsidRPr="00C324D5" w:rsidRDefault="0091469D" w:rsidP="0091469D">
      <w:pPr>
        <w:pStyle w:val="ListParagraph"/>
        <w:numPr>
          <w:ilvl w:val="2"/>
          <w:numId w:val="1"/>
        </w:numPr>
        <w:jc w:val="both"/>
        <w:rPr>
          <w:rStyle w:val="normaltextrun"/>
        </w:rPr>
      </w:pPr>
      <w:r>
        <w:rPr>
          <w:rStyle w:val="normaltextrun"/>
          <w:rFonts w:ascii="Arial" w:hAnsi="Arial" w:cs="Arial"/>
          <w:color w:val="000000"/>
          <w:sz w:val="20"/>
          <w:szCs w:val="20"/>
          <w:shd w:val="clear" w:color="auto" w:fill="FFFFFF"/>
        </w:rPr>
        <w:t xml:space="preserve">ESOS Lead Assessor, Low Carbon Energy Assessor, Section 63 Advisor </w:t>
      </w:r>
    </w:p>
    <w:p w14:paraId="4A29D466" w14:textId="2AD3E72F" w:rsidR="0091469D" w:rsidRPr="0091469D" w:rsidRDefault="0091469D" w:rsidP="00C324D5">
      <w:pPr>
        <w:pStyle w:val="ListParagraph"/>
        <w:ind w:left="1800"/>
        <w:jc w:val="both"/>
        <w:rPr>
          <w:rStyle w:val="eop"/>
        </w:rPr>
      </w:pPr>
      <w:r>
        <w:rPr>
          <w:rStyle w:val="normaltextrun"/>
          <w:rFonts w:ascii="Arial" w:hAnsi="Arial" w:cs="Arial"/>
          <w:color w:val="000000"/>
          <w:sz w:val="20"/>
          <w:szCs w:val="20"/>
          <w:shd w:val="clear" w:color="auto" w:fill="FFFFFF"/>
        </w:rPr>
        <w:t>or</w:t>
      </w:r>
      <w:r>
        <w:rPr>
          <w:rStyle w:val="eop"/>
          <w:rFonts w:ascii="Arial" w:hAnsi="Arial" w:cs="Arial"/>
          <w:color w:val="000000"/>
          <w:sz w:val="20"/>
          <w:szCs w:val="20"/>
          <w:shd w:val="clear" w:color="auto" w:fill="FFFFFF"/>
        </w:rPr>
        <w:t> </w:t>
      </w:r>
    </w:p>
    <w:p w14:paraId="25BDE4ED" w14:textId="3C954CC6" w:rsidR="0091469D" w:rsidRPr="00C324D5" w:rsidRDefault="0091469D" w:rsidP="00C324D5">
      <w:pPr>
        <w:pStyle w:val="ListParagraph"/>
        <w:numPr>
          <w:ilvl w:val="2"/>
          <w:numId w:val="1"/>
        </w:numPr>
        <w:jc w:val="both"/>
        <w:rPr>
          <w:rStyle w:val="eop"/>
        </w:rPr>
      </w:pPr>
      <w:r>
        <w:rPr>
          <w:rStyle w:val="normaltextrun"/>
          <w:rFonts w:ascii="Arial" w:hAnsi="Arial" w:cs="Arial"/>
          <w:color w:val="000000"/>
          <w:sz w:val="20"/>
          <w:szCs w:val="20"/>
          <w:shd w:val="clear" w:color="auto" w:fill="FFFFFF"/>
        </w:rPr>
        <w:t>Non-domestic Energy Assessor (NDEA) Level 3 or 4</w:t>
      </w:r>
      <w:r w:rsidR="00C324D5">
        <w:rPr>
          <w:rStyle w:val="normaltextrun"/>
          <w:rFonts w:ascii="Arial" w:hAnsi="Arial" w:cs="Arial"/>
          <w:color w:val="000000"/>
          <w:sz w:val="20"/>
          <w:szCs w:val="20"/>
          <w:shd w:val="clear" w:color="auto" w:fill="FFFFFF"/>
        </w:rPr>
        <w:t xml:space="preserve"> with 12 months experience</w:t>
      </w:r>
      <w:r>
        <w:rPr>
          <w:rStyle w:val="normaltextrun"/>
          <w:rFonts w:ascii="Arial" w:hAnsi="Arial" w:cs="Arial"/>
          <w:color w:val="000000"/>
          <w:sz w:val="20"/>
          <w:szCs w:val="20"/>
          <w:shd w:val="clear" w:color="auto" w:fill="FFFFFF"/>
        </w:rPr>
        <w:t>; or</w:t>
      </w:r>
      <w:r>
        <w:rPr>
          <w:rStyle w:val="eop"/>
          <w:rFonts w:ascii="Arial" w:hAnsi="Arial" w:cs="Arial"/>
          <w:color w:val="000000"/>
          <w:sz w:val="20"/>
          <w:szCs w:val="20"/>
          <w:shd w:val="clear" w:color="auto" w:fill="FFFFFF"/>
        </w:rPr>
        <w:t> </w:t>
      </w:r>
    </w:p>
    <w:p w14:paraId="31625FB6" w14:textId="1BB0A829" w:rsidR="0091469D" w:rsidRPr="00C324D5" w:rsidRDefault="0091469D" w:rsidP="00833023">
      <w:pPr>
        <w:pStyle w:val="ListParagraph"/>
        <w:numPr>
          <w:ilvl w:val="2"/>
          <w:numId w:val="1"/>
        </w:numPr>
        <w:jc w:val="both"/>
        <w:rPr>
          <w:rStyle w:val="normaltextrun"/>
        </w:rPr>
      </w:pPr>
      <w:r w:rsidRPr="00C324D5">
        <w:rPr>
          <w:rStyle w:val="normaltextrun"/>
          <w:rFonts w:ascii="Arial" w:hAnsi="Arial" w:cs="Arial"/>
          <w:color w:val="000000"/>
          <w:sz w:val="20"/>
          <w:szCs w:val="20"/>
          <w:shd w:val="clear" w:color="auto" w:fill="FFFFFF"/>
        </w:rPr>
        <w:t>Minimum 2</w:t>
      </w:r>
      <w:r w:rsidR="00C324D5" w:rsidRPr="00C324D5">
        <w:rPr>
          <w:rStyle w:val="normaltextrun"/>
          <w:rFonts w:ascii="Arial" w:hAnsi="Arial" w:cs="Arial"/>
          <w:color w:val="000000"/>
          <w:sz w:val="20"/>
          <w:szCs w:val="20"/>
          <w:shd w:val="clear" w:color="auto" w:fill="FFFFFF"/>
        </w:rPr>
        <w:t>4</w:t>
      </w:r>
      <w:r w:rsidRPr="00C324D5">
        <w:rPr>
          <w:rStyle w:val="normaltextrun"/>
          <w:rFonts w:ascii="Arial" w:hAnsi="Arial" w:cs="Arial"/>
          <w:color w:val="000000"/>
          <w:sz w:val="20"/>
          <w:szCs w:val="20"/>
          <w:shd w:val="clear" w:color="auto" w:fill="FFFFFF"/>
        </w:rPr>
        <w:t xml:space="preserve"> months experience conducting non-domestic energy audits</w:t>
      </w:r>
      <w:r w:rsidR="00C324D5">
        <w:rPr>
          <w:rStyle w:val="normaltextrun"/>
          <w:rFonts w:ascii="Arial" w:hAnsi="Arial" w:cs="Arial"/>
          <w:color w:val="000000"/>
          <w:sz w:val="20"/>
          <w:szCs w:val="20"/>
          <w:shd w:val="clear" w:color="auto" w:fill="FFFFFF"/>
        </w:rPr>
        <w:t>.</w:t>
      </w:r>
    </w:p>
    <w:p w14:paraId="1DB3F452" w14:textId="77777777" w:rsidR="00C324D5" w:rsidRPr="0091469D" w:rsidRDefault="00C324D5" w:rsidP="00C324D5">
      <w:pPr>
        <w:pStyle w:val="ListParagraph"/>
        <w:ind w:left="1800"/>
        <w:jc w:val="both"/>
        <w:rPr>
          <w:rStyle w:val="eop"/>
        </w:rPr>
      </w:pPr>
    </w:p>
    <w:p w14:paraId="3FC3A179" w14:textId="15998422" w:rsidR="0091469D" w:rsidRPr="0091469D" w:rsidRDefault="0091469D" w:rsidP="0091469D">
      <w:pPr>
        <w:pStyle w:val="ListParagraph"/>
        <w:numPr>
          <w:ilvl w:val="1"/>
          <w:numId w:val="1"/>
        </w:numPr>
        <w:jc w:val="both"/>
        <w:rPr>
          <w:rStyle w:val="eop"/>
        </w:rPr>
      </w:pPr>
      <w:r>
        <w:rPr>
          <w:rStyle w:val="normaltextrun"/>
          <w:rFonts w:ascii="Arial" w:hAnsi="Arial" w:cs="Arial"/>
          <w:color w:val="000000"/>
          <w:sz w:val="20"/>
          <w:szCs w:val="20"/>
          <w:shd w:val="clear" w:color="auto" w:fill="FFFFFF"/>
        </w:rPr>
        <w:t>Individual assessors who don’t meet the 2</w:t>
      </w:r>
      <w:r w:rsidR="00C324D5">
        <w:rPr>
          <w:rStyle w:val="normaltextrun"/>
          <w:rFonts w:ascii="Arial" w:hAnsi="Arial" w:cs="Arial"/>
          <w:color w:val="000000"/>
          <w:sz w:val="20"/>
          <w:szCs w:val="20"/>
          <w:shd w:val="clear" w:color="auto" w:fill="FFFFFF"/>
        </w:rPr>
        <w:t>4</w:t>
      </w:r>
      <w:r>
        <w:rPr>
          <w:rStyle w:val="normaltextrun"/>
          <w:rFonts w:ascii="Arial" w:hAnsi="Arial" w:cs="Arial"/>
          <w:color w:val="000000"/>
          <w:sz w:val="20"/>
          <w:szCs w:val="20"/>
          <w:shd w:val="clear" w:color="auto" w:fill="FFFFFF"/>
        </w:rPr>
        <w:t xml:space="preserve">-month minimum experience requirement set out at </w:t>
      </w:r>
      <w:r>
        <w:rPr>
          <w:rStyle w:val="normaltextrun"/>
          <w:rFonts w:ascii="Arial" w:hAnsi="Arial" w:cs="Arial"/>
          <w:color w:val="000000"/>
          <w:sz w:val="20"/>
          <w:szCs w:val="20"/>
          <w:shd w:val="clear" w:color="auto" w:fill="E1E3E6"/>
        </w:rPr>
        <w:t>2.1.</w:t>
      </w:r>
      <w:r w:rsidR="00C324D5">
        <w:rPr>
          <w:rStyle w:val="normaltextrun"/>
          <w:rFonts w:ascii="Arial" w:hAnsi="Arial" w:cs="Arial"/>
          <w:color w:val="000000"/>
          <w:sz w:val="20"/>
          <w:szCs w:val="20"/>
          <w:shd w:val="clear" w:color="auto" w:fill="E1E3E6"/>
        </w:rPr>
        <w:t>5</w:t>
      </w:r>
      <w:r>
        <w:rPr>
          <w:rStyle w:val="normaltextrun"/>
          <w:rFonts w:ascii="Arial" w:hAnsi="Arial" w:cs="Arial"/>
          <w:color w:val="000000"/>
          <w:sz w:val="20"/>
          <w:szCs w:val="20"/>
          <w:shd w:val="clear" w:color="auto" w:fill="FFFFFF"/>
        </w:rPr>
        <w:t xml:space="preserve"> above, may conduct assessments where these are signed off by a qualified, </w:t>
      </w:r>
      <w:r>
        <w:rPr>
          <w:rStyle w:val="normaltextrun"/>
          <w:rFonts w:ascii="Arial" w:hAnsi="Arial" w:cs="Arial"/>
          <w:color w:val="000000"/>
          <w:sz w:val="20"/>
          <w:szCs w:val="20"/>
          <w:shd w:val="clear" w:color="auto" w:fill="FFFFFF"/>
        </w:rPr>
        <w:lastRenderedPageBreak/>
        <w:t>experienced colleague who will be accountable for the quality of the assessment carried out. Please indicate clearly in your application if this applies and the credentials of the person who will be accountable for the quality of the assessments provided. </w:t>
      </w:r>
      <w:r>
        <w:rPr>
          <w:rStyle w:val="eop"/>
          <w:rFonts w:ascii="Arial" w:hAnsi="Arial" w:cs="Arial"/>
          <w:color w:val="000000"/>
          <w:sz w:val="20"/>
          <w:szCs w:val="20"/>
          <w:shd w:val="clear" w:color="auto" w:fill="FFFFFF"/>
        </w:rPr>
        <w:t> </w:t>
      </w:r>
    </w:p>
    <w:p w14:paraId="655E0C70" w14:textId="77777777" w:rsidR="0091469D" w:rsidRDefault="0091469D" w:rsidP="0091469D">
      <w:pPr>
        <w:pStyle w:val="ListParagraph"/>
        <w:rPr>
          <w:rStyle w:val="eop"/>
        </w:rPr>
      </w:pPr>
    </w:p>
    <w:p w14:paraId="62189D79" w14:textId="144D230B" w:rsidR="0091469D" w:rsidRPr="0091469D" w:rsidRDefault="0091469D" w:rsidP="0091469D">
      <w:pPr>
        <w:pStyle w:val="ListParagraph"/>
        <w:numPr>
          <w:ilvl w:val="0"/>
          <w:numId w:val="1"/>
        </w:numPr>
        <w:jc w:val="both"/>
        <w:rPr>
          <w:rStyle w:val="eop"/>
        </w:rPr>
      </w:pPr>
      <w:r w:rsidRPr="49CC0FA1">
        <w:rPr>
          <w:rStyle w:val="eop"/>
          <w:b/>
          <w:bCs/>
        </w:rPr>
        <w:t xml:space="preserve">Guidance </w:t>
      </w:r>
    </w:p>
    <w:p w14:paraId="6D77ACAC" w14:textId="7AFB0033" w:rsidR="49CC0FA1" w:rsidRDefault="49CC0FA1" w:rsidP="49CC0FA1">
      <w:pPr>
        <w:pStyle w:val="ListParagraph"/>
        <w:jc w:val="both"/>
        <w:rPr>
          <w:rStyle w:val="eop"/>
        </w:rPr>
      </w:pPr>
    </w:p>
    <w:p w14:paraId="0FBF3178" w14:textId="507CF188" w:rsidR="0091469D" w:rsidRDefault="0091469D" w:rsidP="0091469D">
      <w:pPr>
        <w:pStyle w:val="ListParagraph"/>
        <w:numPr>
          <w:ilvl w:val="1"/>
          <w:numId w:val="1"/>
        </w:numPr>
        <w:jc w:val="both"/>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Please complete all three sections of </w:t>
      </w:r>
      <w:r w:rsidR="00CA0530">
        <w:rPr>
          <w:rStyle w:val="normaltextrun"/>
          <w:rFonts w:ascii="Arial" w:hAnsi="Arial" w:cs="Arial"/>
          <w:color w:val="000000"/>
          <w:sz w:val="20"/>
          <w:szCs w:val="20"/>
          <w:shd w:val="clear" w:color="auto" w:fill="FFFFFF"/>
        </w:rPr>
        <w:t xml:space="preserve">the </w:t>
      </w:r>
      <w:r>
        <w:rPr>
          <w:rStyle w:val="normaltextrun"/>
          <w:rFonts w:ascii="Arial" w:hAnsi="Arial" w:cs="Arial"/>
          <w:color w:val="000000"/>
          <w:sz w:val="20"/>
          <w:szCs w:val="20"/>
          <w:shd w:val="clear" w:color="auto" w:fill="FFFFFF"/>
        </w:rPr>
        <w:t>application form as accurately as possible. Intentionally misleading information may lead to your removal from our Informal Supplier List.</w:t>
      </w:r>
      <w:r>
        <w:rPr>
          <w:rStyle w:val="eop"/>
          <w:rFonts w:ascii="Arial" w:hAnsi="Arial" w:cs="Arial"/>
          <w:color w:val="000000"/>
          <w:sz w:val="20"/>
          <w:szCs w:val="20"/>
          <w:shd w:val="clear" w:color="auto" w:fill="FFFFFF"/>
        </w:rPr>
        <w:t> </w:t>
      </w:r>
    </w:p>
    <w:p w14:paraId="36692066" w14:textId="77777777" w:rsidR="0091469D" w:rsidRDefault="0091469D" w:rsidP="0091469D">
      <w:pPr>
        <w:pStyle w:val="ListParagraph"/>
        <w:ind w:left="1080"/>
        <w:jc w:val="both"/>
        <w:rPr>
          <w:rStyle w:val="eop"/>
          <w:rFonts w:ascii="Arial" w:hAnsi="Arial" w:cs="Arial"/>
          <w:color w:val="000000"/>
          <w:sz w:val="20"/>
          <w:szCs w:val="20"/>
          <w:shd w:val="clear" w:color="auto" w:fill="FFFFFF"/>
        </w:rPr>
      </w:pPr>
    </w:p>
    <w:p w14:paraId="53034336" w14:textId="465B6E8F" w:rsidR="0091469D" w:rsidRPr="0091469D" w:rsidRDefault="0091469D" w:rsidP="0091469D">
      <w:pPr>
        <w:pStyle w:val="ListParagraph"/>
        <w:numPr>
          <w:ilvl w:val="1"/>
          <w:numId w:val="1"/>
        </w:numPr>
        <w:jc w:val="both"/>
        <w:rPr>
          <w:rStyle w:val="eop"/>
        </w:rPr>
      </w:pPr>
      <w:r>
        <w:rPr>
          <w:rStyle w:val="normaltextrun"/>
          <w:rFonts w:ascii="Arial" w:hAnsi="Arial" w:cs="Arial"/>
          <w:color w:val="000000"/>
          <w:sz w:val="20"/>
          <w:szCs w:val="20"/>
          <w:shd w:val="clear" w:color="auto" w:fill="FFFFFF"/>
        </w:rPr>
        <w:t xml:space="preserve">Please attach supporting documents to </w:t>
      </w:r>
      <w:r w:rsidR="00CA0530">
        <w:rPr>
          <w:rStyle w:val="normaltextrun"/>
          <w:rFonts w:ascii="Arial" w:hAnsi="Arial" w:cs="Arial"/>
          <w:color w:val="000000"/>
          <w:sz w:val="20"/>
          <w:szCs w:val="20"/>
          <w:shd w:val="clear" w:color="auto" w:fill="FFFFFF"/>
        </w:rPr>
        <w:t xml:space="preserve">the </w:t>
      </w:r>
      <w:r>
        <w:rPr>
          <w:rStyle w:val="normaltextrun"/>
          <w:rFonts w:ascii="Arial" w:hAnsi="Arial" w:cs="Arial"/>
          <w:color w:val="000000"/>
          <w:sz w:val="20"/>
          <w:szCs w:val="20"/>
          <w:shd w:val="clear" w:color="auto" w:fill="FFFFFF"/>
        </w:rPr>
        <w:t>application form where applicable to prevent delays in being accepted. </w:t>
      </w:r>
      <w:r>
        <w:rPr>
          <w:rStyle w:val="eop"/>
          <w:rFonts w:ascii="Arial" w:hAnsi="Arial" w:cs="Arial"/>
          <w:color w:val="000000"/>
          <w:sz w:val="20"/>
          <w:szCs w:val="20"/>
          <w:shd w:val="clear" w:color="auto" w:fill="FFFFFF"/>
        </w:rPr>
        <w:t> </w:t>
      </w:r>
    </w:p>
    <w:p w14:paraId="6B92B9D4" w14:textId="77777777" w:rsidR="0091469D" w:rsidRDefault="0091469D" w:rsidP="0091469D">
      <w:pPr>
        <w:pStyle w:val="ListParagraph"/>
        <w:rPr>
          <w:rStyle w:val="eop"/>
        </w:rPr>
      </w:pPr>
    </w:p>
    <w:p w14:paraId="57D6EEC4" w14:textId="77777777" w:rsidR="0091469D" w:rsidRPr="0091469D" w:rsidRDefault="0091469D" w:rsidP="0091469D">
      <w:pPr>
        <w:pStyle w:val="ListParagraph"/>
        <w:ind w:left="1080"/>
        <w:jc w:val="both"/>
        <w:rPr>
          <w:rStyle w:val="eop"/>
        </w:rPr>
      </w:pPr>
    </w:p>
    <w:p w14:paraId="58635F4C" w14:textId="5879D434" w:rsidR="0091469D" w:rsidRPr="0091469D" w:rsidRDefault="0091469D" w:rsidP="0091469D">
      <w:pPr>
        <w:pStyle w:val="ListParagraph"/>
        <w:numPr>
          <w:ilvl w:val="1"/>
          <w:numId w:val="1"/>
        </w:numPr>
        <w:jc w:val="both"/>
        <w:rPr>
          <w:rStyle w:val="eop"/>
        </w:rPr>
      </w:pPr>
      <w:r>
        <w:rPr>
          <w:rStyle w:val="normaltextrun"/>
          <w:rFonts w:ascii="Arial" w:hAnsi="Arial" w:cs="Arial"/>
          <w:color w:val="000000"/>
          <w:sz w:val="20"/>
          <w:szCs w:val="20"/>
          <w:shd w:val="clear" w:color="auto" w:fill="FFFFFF"/>
        </w:rPr>
        <w:t xml:space="preserve">When attaching supporting documents to demonstrate the evidence required at </w:t>
      </w:r>
      <w:r>
        <w:rPr>
          <w:rStyle w:val="normaltextrun"/>
          <w:rFonts w:ascii="Arial" w:hAnsi="Arial" w:cs="Arial"/>
          <w:color w:val="000000"/>
          <w:sz w:val="20"/>
          <w:szCs w:val="20"/>
          <w:shd w:val="clear" w:color="auto" w:fill="E1E3E6"/>
        </w:rPr>
        <w:t>2.1.1</w:t>
      </w:r>
      <w:r>
        <w:rPr>
          <w:rStyle w:val="normaltextrun"/>
          <w:rFonts w:ascii="Arial" w:hAnsi="Arial" w:cs="Arial"/>
          <w:color w:val="000000"/>
          <w:sz w:val="20"/>
          <w:szCs w:val="20"/>
          <w:shd w:val="clear" w:color="auto" w:fill="FFFFFF"/>
        </w:rPr>
        <w:t xml:space="preserve"> to </w:t>
      </w:r>
      <w:r>
        <w:rPr>
          <w:rStyle w:val="normaltextrun"/>
          <w:rFonts w:ascii="Arial" w:hAnsi="Arial" w:cs="Arial"/>
          <w:color w:val="000000"/>
          <w:sz w:val="20"/>
          <w:szCs w:val="20"/>
          <w:shd w:val="clear" w:color="auto" w:fill="E1E3E6"/>
        </w:rPr>
        <w:t>2.1.4</w:t>
      </w:r>
      <w:r>
        <w:rPr>
          <w:rStyle w:val="normaltextrun"/>
          <w:rFonts w:ascii="Arial" w:hAnsi="Arial" w:cs="Arial"/>
          <w:color w:val="000000"/>
          <w:sz w:val="20"/>
          <w:szCs w:val="20"/>
          <w:shd w:val="clear" w:color="auto" w:fill="FFFFFF"/>
        </w:rPr>
        <w:t xml:space="preserve"> above</w:t>
      </w:r>
      <w:r w:rsidRPr="49CC0FA1">
        <w:rPr>
          <w:rStyle w:val="normaltextrun"/>
          <w:rFonts w:ascii="Arial" w:hAnsi="Arial" w:cs="Arial"/>
          <w:i/>
          <w:iCs/>
          <w:color w:val="000000"/>
          <w:sz w:val="20"/>
          <w:szCs w:val="20"/>
          <w:shd w:val="clear" w:color="auto" w:fill="FFFFFF"/>
        </w:rPr>
        <w:t xml:space="preserve">, </w:t>
      </w:r>
      <w:r>
        <w:rPr>
          <w:rStyle w:val="normaltextrun"/>
          <w:rFonts w:ascii="Arial" w:hAnsi="Arial" w:cs="Arial"/>
          <w:color w:val="000000"/>
          <w:sz w:val="20"/>
          <w:szCs w:val="20"/>
          <w:shd w:val="clear" w:color="auto" w:fill="FFFFFF"/>
        </w:rPr>
        <w:t>please include copies of official certificates (neither Groundwork nor Energy Saving Trust will be responsible for receipt and return of original certificates if provided). This supporting evidence will be reviewed to ensure that the above-mentioned membership, certification and/or qualification requirements are achieved.</w:t>
      </w:r>
      <w:r>
        <w:rPr>
          <w:rStyle w:val="eop"/>
          <w:rFonts w:ascii="Arial" w:hAnsi="Arial" w:cs="Arial"/>
          <w:color w:val="000000"/>
          <w:sz w:val="20"/>
          <w:szCs w:val="20"/>
          <w:shd w:val="clear" w:color="auto" w:fill="FFFFFF"/>
        </w:rPr>
        <w:t> </w:t>
      </w:r>
    </w:p>
    <w:p w14:paraId="0D0DA05D" w14:textId="77777777" w:rsidR="0091469D" w:rsidRPr="0091469D" w:rsidRDefault="0091469D" w:rsidP="0091469D">
      <w:pPr>
        <w:pStyle w:val="ListParagraph"/>
        <w:ind w:left="1080"/>
        <w:jc w:val="both"/>
        <w:rPr>
          <w:rStyle w:val="eop"/>
        </w:rPr>
      </w:pPr>
    </w:p>
    <w:p w14:paraId="764177D5" w14:textId="61249B69" w:rsidR="0091469D" w:rsidRPr="0091469D" w:rsidRDefault="0091469D" w:rsidP="0091469D">
      <w:pPr>
        <w:pStyle w:val="ListParagraph"/>
        <w:numPr>
          <w:ilvl w:val="1"/>
          <w:numId w:val="1"/>
        </w:numPr>
        <w:jc w:val="both"/>
        <w:rPr>
          <w:rStyle w:val="eop"/>
        </w:rPr>
      </w:pPr>
      <w:r>
        <w:rPr>
          <w:rStyle w:val="normaltextrun"/>
          <w:rFonts w:ascii="Arial" w:hAnsi="Arial" w:cs="Arial"/>
          <w:color w:val="000000"/>
          <w:sz w:val="20"/>
          <w:szCs w:val="20"/>
          <w:shd w:val="clear" w:color="auto" w:fill="FFFFFF"/>
        </w:rPr>
        <w:t xml:space="preserve">When attaching supporting documents to demonstrate the evidence required at </w:t>
      </w:r>
      <w:r>
        <w:rPr>
          <w:rStyle w:val="normaltextrun"/>
          <w:rFonts w:ascii="Arial" w:hAnsi="Arial" w:cs="Arial"/>
          <w:color w:val="000000"/>
          <w:sz w:val="20"/>
          <w:szCs w:val="20"/>
          <w:shd w:val="clear" w:color="auto" w:fill="E1E3E6"/>
        </w:rPr>
        <w:t>2.1.5</w:t>
      </w:r>
      <w:r>
        <w:rPr>
          <w:rStyle w:val="normaltextrun"/>
          <w:rFonts w:ascii="Arial" w:hAnsi="Arial" w:cs="Arial"/>
          <w:color w:val="000000"/>
          <w:sz w:val="20"/>
          <w:szCs w:val="20"/>
          <w:shd w:val="clear" w:color="auto" w:fill="FFFFFF"/>
        </w:rPr>
        <w:t xml:space="preserve">  above, please include a minimum of one and a maximum of three case studies, totalling no more than four sides of A4. This supporting evidence will be reviewed to ensure that the standards and minimum 12-month experience requirements are achieved, subject of course to the alternatives available at </w:t>
      </w:r>
      <w:r>
        <w:rPr>
          <w:rStyle w:val="normaltextrun"/>
          <w:rFonts w:ascii="Arial" w:hAnsi="Arial" w:cs="Arial"/>
          <w:color w:val="000000"/>
          <w:sz w:val="20"/>
          <w:szCs w:val="20"/>
          <w:shd w:val="clear" w:color="auto" w:fill="E1E3E6"/>
        </w:rPr>
        <w:t>2.2</w:t>
      </w:r>
      <w:r>
        <w:rPr>
          <w:rStyle w:val="normaltextrun"/>
          <w:rFonts w:ascii="Arial" w:hAnsi="Arial" w:cs="Arial"/>
          <w:color w:val="000000"/>
          <w:sz w:val="20"/>
          <w:szCs w:val="20"/>
          <w:shd w:val="clear" w:color="auto" w:fill="FFFFFF"/>
        </w:rPr>
        <w:t xml:space="preserve"> and </w:t>
      </w:r>
      <w:r>
        <w:rPr>
          <w:rStyle w:val="normaltextrun"/>
          <w:rFonts w:ascii="Arial" w:hAnsi="Arial" w:cs="Arial"/>
          <w:color w:val="000000"/>
          <w:sz w:val="20"/>
          <w:szCs w:val="20"/>
          <w:shd w:val="clear" w:color="auto" w:fill="E1E3E6"/>
        </w:rPr>
        <w:t>2.3</w:t>
      </w:r>
      <w:r>
        <w:rPr>
          <w:rStyle w:val="normaltextrun"/>
          <w:rFonts w:ascii="Arial" w:hAnsi="Arial" w:cs="Arial"/>
          <w:color w:val="000000"/>
          <w:sz w:val="20"/>
          <w:szCs w:val="20"/>
          <w:shd w:val="clear" w:color="auto" w:fill="FFFFFF"/>
        </w:rPr>
        <w:t xml:space="preserve"> where applicable.</w:t>
      </w:r>
      <w:r>
        <w:rPr>
          <w:rStyle w:val="eop"/>
          <w:rFonts w:ascii="Arial" w:hAnsi="Arial" w:cs="Arial"/>
          <w:color w:val="000000"/>
          <w:sz w:val="20"/>
          <w:szCs w:val="20"/>
          <w:shd w:val="clear" w:color="auto" w:fill="FFFFFF"/>
        </w:rPr>
        <w:t> </w:t>
      </w:r>
    </w:p>
    <w:p w14:paraId="147E7FA6" w14:textId="77777777" w:rsidR="0091469D" w:rsidRDefault="0091469D" w:rsidP="0091469D">
      <w:pPr>
        <w:pStyle w:val="ListParagraph"/>
        <w:rPr>
          <w:rStyle w:val="eop"/>
        </w:rPr>
      </w:pPr>
    </w:p>
    <w:p w14:paraId="193B56D2" w14:textId="3D0A4E28" w:rsidR="0091469D" w:rsidRPr="0091469D" w:rsidRDefault="0091469D" w:rsidP="0091469D">
      <w:pPr>
        <w:pStyle w:val="ListParagraph"/>
        <w:numPr>
          <w:ilvl w:val="1"/>
          <w:numId w:val="1"/>
        </w:numPr>
        <w:jc w:val="both"/>
        <w:rPr>
          <w:rStyle w:val="eop"/>
        </w:rPr>
      </w:pPr>
      <w:r>
        <w:rPr>
          <w:rStyle w:val="normaltextrun"/>
          <w:rFonts w:ascii="Arial" w:hAnsi="Arial" w:cs="Arial"/>
          <w:color w:val="000000"/>
          <w:sz w:val="20"/>
          <w:szCs w:val="20"/>
          <w:shd w:val="clear" w:color="auto" w:fill="FFFFFF"/>
        </w:rPr>
        <w:t xml:space="preserve">When attaching supporting documents to demonstrate the evidence required at </w:t>
      </w:r>
      <w:r>
        <w:rPr>
          <w:rStyle w:val="normaltextrun"/>
          <w:rFonts w:ascii="Arial" w:hAnsi="Arial" w:cs="Arial"/>
          <w:color w:val="000000"/>
          <w:sz w:val="20"/>
          <w:szCs w:val="20"/>
          <w:shd w:val="clear" w:color="auto" w:fill="E1E3E6"/>
        </w:rPr>
        <w:t>2.1.5</w:t>
      </w:r>
      <w:r>
        <w:rPr>
          <w:rStyle w:val="normaltextrun"/>
          <w:rFonts w:ascii="Arial" w:hAnsi="Arial" w:cs="Arial"/>
          <w:color w:val="000000"/>
          <w:sz w:val="20"/>
          <w:szCs w:val="20"/>
          <w:shd w:val="clear" w:color="auto" w:fill="FFFFFF"/>
        </w:rPr>
        <w:t xml:space="preserve"> above</w:t>
      </w:r>
      <w:r w:rsidRPr="49CC0FA1">
        <w:rPr>
          <w:rStyle w:val="normaltextrun"/>
          <w:rFonts w:ascii="Arial" w:hAnsi="Arial" w:cs="Arial"/>
          <w:i/>
          <w:iCs/>
          <w:color w:val="000000"/>
          <w:sz w:val="20"/>
          <w:szCs w:val="20"/>
          <w:shd w:val="clear" w:color="auto" w:fill="FFFFFF"/>
        </w:rPr>
        <w:t xml:space="preserve">, </w:t>
      </w:r>
      <w:r>
        <w:rPr>
          <w:rStyle w:val="normaltextrun"/>
          <w:rFonts w:ascii="Arial" w:hAnsi="Arial" w:cs="Arial"/>
          <w:color w:val="000000"/>
          <w:sz w:val="20"/>
          <w:szCs w:val="20"/>
          <w:shd w:val="clear" w:color="auto" w:fill="FFFFFF"/>
        </w:rPr>
        <w:t>applicants may</w:t>
      </w:r>
      <w:r w:rsidRPr="49CC0FA1">
        <w:rPr>
          <w:rStyle w:val="normaltextrun"/>
          <w:rFonts w:ascii="Arial" w:hAnsi="Arial" w:cs="Arial"/>
          <w:i/>
          <w:iCs/>
          <w:color w:val="000000"/>
          <w:sz w:val="20"/>
          <w:szCs w:val="20"/>
          <w:shd w:val="clear" w:color="auto" w:fill="FFFFFF"/>
        </w:rPr>
        <w:t xml:space="preserve"> </w:t>
      </w:r>
      <w:r>
        <w:rPr>
          <w:rStyle w:val="normaltextrun"/>
          <w:rFonts w:ascii="Arial" w:hAnsi="Arial" w:cs="Arial"/>
          <w:color w:val="000000"/>
          <w:sz w:val="20"/>
          <w:szCs w:val="20"/>
          <w:shd w:val="clear" w:color="auto" w:fill="FFFFFF"/>
        </w:rPr>
        <w:t xml:space="preserve">consider use of previous reports, testimonials and written case studies (which will form part of the page limit stated at </w:t>
      </w:r>
      <w:r>
        <w:rPr>
          <w:rStyle w:val="normaltextrun"/>
          <w:rFonts w:ascii="Arial" w:hAnsi="Arial" w:cs="Arial"/>
          <w:color w:val="000000"/>
          <w:sz w:val="20"/>
          <w:szCs w:val="20"/>
          <w:shd w:val="clear" w:color="auto" w:fill="E1E3E6"/>
        </w:rPr>
        <w:t>3.4</w:t>
      </w:r>
      <w:r>
        <w:rPr>
          <w:rStyle w:val="normaltextrun"/>
          <w:rFonts w:ascii="Arial" w:hAnsi="Arial" w:cs="Arial"/>
          <w:color w:val="000000"/>
          <w:sz w:val="20"/>
          <w:szCs w:val="20"/>
          <w:shd w:val="clear" w:color="auto" w:fill="FFFFFF"/>
        </w:rPr>
        <w:t xml:space="preserve"> above).</w:t>
      </w:r>
      <w:r w:rsidRPr="49CC0FA1">
        <w:rPr>
          <w:rStyle w:val="normaltextrun"/>
          <w:rFonts w:ascii="Arial" w:hAnsi="Arial" w:cs="Arial"/>
          <w:i/>
          <w:iCs/>
          <w:color w:val="000000"/>
          <w:sz w:val="20"/>
          <w:szCs w:val="20"/>
          <w:shd w:val="clear" w:color="auto" w:fill="FFFFFF"/>
        </w:rPr>
        <w:t xml:space="preserve"> </w:t>
      </w:r>
      <w:r>
        <w:rPr>
          <w:rStyle w:val="normaltextrun"/>
          <w:rFonts w:ascii="Arial" w:hAnsi="Arial" w:cs="Arial"/>
          <w:color w:val="000000"/>
          <w:sz w:val="20"/>
          <w:szCs w:val="20"/>
          <w:shd w:val="clear" w:color="auto" w:fill="FFFFFF"/>
        </w:rPr>
        <w:t>This supporting evidence will be reviewed to ensure that the standards and minimum 12-month experience requirements are achieved.</w:t>
      </w:r>
      <w:r>
        <w:rPr>
          <w:rStyle w:val="eop"/>
          <w:rFonts w:ascii="Arial" w:hAnsi="Arial" w:cs="Arial"/>
          <w:color w:val="000000"/>
          <w:sz w:val="20"/>
          <w:szCs w:val="20"/>
          <w:shd w:val="clear" w:color="auto" w:fill="FFFFFF"/>
        </w:rPr>
        <w:t> </w:t>
      </w:r>
    </w:p>
    <w:p w14:paraId="5C636A65" w14:textId="77777777" w:rsidR="0091469D" w:rsidRDefault="0091469D" w:rsidP="0091469D">
      <w:pPr>
        <w:pStyle w:val="ListParagraph"/>
        <w:rPr>
          <w:rStyle w:val="eop"/>
        </w:rPr>
      </w:pPr>
    </w:p>
    <w:p w14:paraId="7F3982FF" w14:textId="7C70864A" w:rsidR="0091469D" w:rsidRPr="0091469D" w:rsidRDefault="0091469D" w:rsidP="0091469D">
      <w:pPr>
        <w:pStyle w:val="ListParagraph"/>
        <w:numPr>
          <w:ilvl w:val="1"/>
          <w:numId w:val="1"/>
        </w:numPr>
        <w:jc w:val="both"/>
        <w:rPr>
          <w:rStyle w:val="eop"/>
        </w:rPr>
      </w:pPr>
      <w:r>
        <w:rPr>
          <w:rStyle w:val="normaltextrun"/>
          <w:rFonts w:ascii="Arial" w:hAnsi="Arial" w:cs="Arial"/>
          <w:color w:val="000000"/>
          <w:sz w:val="20"/>
          <w:szCs w:val="20"/>
          <w:shd w:val="clear" w:color="auto" w:fill="FFFFFF"/>
        </w:rPr>
        <w:t xml:space="preserve">Acceptance onto the Informal Supplier List will be determined by the achievement of the Acceptance Requirements set out at </w:t>
      </w:r>
      <w:r>
        <w:rPr>
          <w:rStyle w:val="normaltextrun"/>
          <w:rFonts w:ascii="Arial" w:hAnsi="Arial" w:cs="Arial"/>
          <w:color w:val="000000"/>
          <w:sz w:val="20"/>
          <w:szCs w:val="20"/>
          <w:shd w:val="clear" w:color="auto" w:fill="E1E3E6"/>
        </w:rPr>
        <w:t>2</w:t>
      </w:r>
      <w:r>
        <w:rPr>
          <w:rStyle w:val="normaltextrun"/>
          <w:rFonts w:ascii="Arial" w:hAnsi="Arial" w:cs="Arial"/>
          <w:color w:val="000000"/>
          <w:sz w:val="20"/>
          <w:szCs w:val="20"/>
          <w:shd w:val="clear" w:color="auto" w:fill="FFFFFF"/>
        </w:rPr>
        <w:t xml:space="preserve"> above. Achievement of such requirements will allow your acceptance onto the Informal Supplier List, however, the award of any specific contract for specific requirements/assessments will be determined by Groundwork and/or any VCSE and their decision shall be final. </w:t>
      </w:r>
      <w:r>
        <w:rPr>
          <w:rStyle w:val="eop"/>
          <w:rFonts w:ascii="Arial" w:hAnsi="Arial" w:cs="Arial"/>
          <w:color w:val="000000"/>
          <w:sz w:val="20"/>
          <w:szCs w:val="20"/>
          <w:shd w:val="clear" w:color="auto" w:fill="FFFFFF"/>
        </w:rPr>
        <w:t> </w:t>
      </w:r>
    </w:p>
    <w:p w14:paraId="1C871298" w14:textId="77777777" w:rsidR="0091469D" w:rsidRDefault="0091469D" w:rsidP="0091469D">
      <w:pPr>
        <w:pStyle w:val="ListParagraph"/>
        <w:rPr>
          <w:rStyle w:val="eop"/>
        </w:rPr>
      </w:pPr>
    </w:p>
    <w:p w14:paraId="3EB40DED" w14:textId="5FBA7FBE" w:rsidR="0091469D" w:rsidRPr="0091469D" w:rsidRDefault="0091469D" w:rsidP="0091469D">
      <w:pPr>
        <w:pStyle w:val="ListParagraph"/>
        <w:numPr>
          <w:ilvl w:val="1"/>
          <w:numId w:val="1"/>
        </w:numPr>
        <w:jc w:val="both"/>
        <w:rPr>
          <w:rStyle w:val="eop"/>
        </w:rPr>
      </w:pPr>
      <w:r>
        <w:rPr>
          <w:rStyle w:val="normaltextrun"/>
          <w:rFonts w:ascii="Arial" w:hAnsi="Arial" w:cs="Arial"/>
          <w:color w:val="000000"/>
          <w:sz w:val="20"/>
          <w:szCs w:val="20"/>
          <w:shd w:val="clear" w:color="auto" w:fill="FFFFFF"/>
        </w:rPr>
        <w:t>If you are accepted onto the Informal Supplier List, you will be required to adhere to any terms and conditions required by Groundwork including use of agreed template reports for the purposes of reporting the outcomes of assessments.</w:t>
      </w:r>
      <w:r>
        <w:rPr>
          <w:rStyle w:val="eop"/>
          <w:rFonts w:ascii="Arial" w:hAnsi="Arial" w:cs="Arial"/>
          <w:color w:val="000000"/>
          <w:sz w:val="20"/>
          <w:szCs w:val="20"/>
          <w:shd w:val="clear" w:color="auto" w:fill="FFFFFF"/>
        </w:rPr>
        <w:t> </w:t>
      </w:r>
    </w:p>
    <w:p w14:paraId="36A6CC39" w14:textId="77777777" w:rsidR="0091469D" w:rsidRDefault="0091469D" w:rsidP="0091469D">
      <w:pPr>
        <w:pStyle w:val="ListParagraph"/>
        <w:rPr>
          <w:rStyle w:val="eop"/>
        </w:rPr>
      </w:pPr>
    </w:p>
    <w:p w14:paraId="354F1A0A" w14:textId="095F7EEC" w:rsidR="0091469D" w:rsidRPr="0091469D" w:rsidRDefault="0091469D" w:rsidP="0091469D">
      <w:pPr>
        <w:pStyle w:val="ListParagraph"/>
        <w:numPr>
          <w:ilvl w:val="1"/>
          <w:numId w:val="1"/>
        </w:numPr>
        <w:jc w:val="both"/>
        <w:rPr>
          <w:rStyle w:val="eop"/>
        </w:rPr>
      </w:pPr>
      <w:r>
        <w:rPr>
          <w:rStyle w:val="normaltextrun"/>
          <w:rFonts w:ascii="Arial" w:hAnsi="Arial" w:cs="Arial"/>
          <w:color w:val="000000"/>
          <w:sz w:val="20"/>
          <w:szCs w:val="20"/>
          <w:shd w:val="clear" w:color="auto" w:fill="FFFFFF"/>
        </w:rPr>
        <w:t>If at any time during the List Duration you no longer meet the Acceptance Requirements, you may be removed from the Informal Supplier List. </w:t>
      </w:r>
      <w:r>
        <w:rPr>
          <w:rStyle w:val="eop"/>
          <w:rFonts w:ascii="Arial" w:hAnsi="Arial" w:cs="Arial"/>
          <w:color w:val="000000"/>
          <w:sz w:val="20"/>
          <w:szCs w:val="20"/>
          <w:shd w:val="clear" w:color="auto" w:fill="FFFFFF"/>
        </w:rPr>
        <w:t> </w:t>
      </w:r>
    </w:p>
    <w:p w14:paraId="59D47587" w14:textId="77777777" w:rsidR="0091469D" w:rsidRDefault="0091469D" w:rsidP="0091469D">
      <w:pPr>
        <w:pStyle w:val="ListParagraph"/>
        <w:rPr>
          <w:rStyle w:val="eop"/>
        </w:rPr>
      </w:pPr>
    </w:p>
    <w:p w14:paraId="1EEBDEF1" w14:textId="21007B64" w:rsidR="0091469D" w:rsidRPr="0091469D" w:rsidRDefault="0091469D" w:rsidP="0091469D">
      <w:pPr>
        <w:pStyle w:val="ListParagraph"/>
        <w:numPr>
          <w:ilvl w:val="1"/>
          <w:numId w:val="1"/>
        </w:numPr>
        <w:jc w:val="both"/>
        <w:rPr>
          <w:rStyle w:val="eop"/>
        </w:rPr>
      </w:pPr>
      <w:r>
        <w:rPr>
          <w:rStyle w:val="normaltextrun"/>
          <w:rFonts w:ascii="Arial" w:hAnsi="Arial" w:cs="Arial"/>
          <w:color w:val="000000"/>
          <w:sz w:val="20"/>
          <w:szCs w:val="20"/>
          <w:shd w:val="clear" w:color="auto" w:fill="FFFFFF"/>
        </w:rPr>
        <w:t>If at any time during the List Duration any information submitted in your application changes, you must immediately inform Groundwork UK who will assess the change and determine whether you are still capable of being accepted onto the Informal Supplier List.</w:t>
      </w:r>
      <w:r>
        <w:rPr>
          <w:rStyle w:val="eop"/>
          <w:rFonts w:ascii="Arial" w:hAnsi="Arial" w:cs="Arial"/>
          <w:color w:val="000000"/>
          <w:sz w:val="20"/>
          <w:szCs w:val="20"/>
          <w:shd w:val="clear" w:color="auto" w:fill="FFFFFF"/>
        </w:rPr>
        <w:t> </w:t>
      </w:r>
    </w:p>
    <w:p w14:paraId="6C062F3C" w14:textId="77777777" w:rsidR="0091469D" w:rsidRDefault="0091469D" w:rsidP="0091469D">
      <w:pPr>
        <w:pStyle w:val="ListParagraph"/>
        <w:rPr>
          <w:rStyle w:val="eop"/>
        </w:rPr>
      </w:pPr>
    </w:p>
    <w:p w14:paraId="7BA46010" w14:textId="7A320FC2" w:rsidR="0091469D" w:rsidRPr="0091469D" w:rsidRDefault="0091469D" w:rsidP="0091469D">
      <w:pPr>
        <w:pStyle w:val="ListParagraph"/>
        <w:numPr>
          <w:ilvl w:val="1"/>
          <w:numId w:val="1"/>
        </w:numPr>
        <w:jc w:val="both"/>
        <w:rPr>
          <w:rStyle w:val="eop"/>
        </w:rPr>
      </w:pPr>
      <w:r>
        <w:rPr>
          <w:rStyle w:val="normaltextrun"/>
          <w:rFonts w:ascii="Arial" w:hAnsi="Arial" w:cs="Arial"/>
          <w:color w:val="000000"/>
          <w:sz w:val="20"/>
          <w:szCs w:val="20"/>
          <w:shd w:val="clear" w:color="auto" w:fill="FFFFFF"/>
        </w:rPr>
        <w:t>If you are not accepted onto the Informal Supplier List, you may reapply at any time during the List Duration when you meet the Acceptance Requirements.</w:t>
      </w:r>
      <w:r>
        <w:rPr>
          <w:rStyle w:val="eop"/>
          <w:rFonts w:ascii="Arial" w:hAnsi="Arial" w:cs="Arial"/>
          <w:color w:val="000000"/>
          <w:sz w:val="20"/>
          <w:szCs w:val="20"/>
          <w:shd w:val="clear" w:color="auto" w:fill="FFFFFF"/>
        </w:rPr>
        <w:t> </w:t>
      </w:r>
    </w:p>
    <w:p w14:paraId="7512D3B1" w14:textId="77777777" w:rsidR="0091469D" w:rsidRDefault="0091469D" w:rsidP="0091469D">
      <w:pPr>
        <w:pStyle w:val="ListParagraph"/>
        <w:rPr>
          <w:rStyle w:val="eop"/>
        </w:rPr>
      </w:pPr>
    </w:p>
    <w:p w14:paraId="73934D8B" w14:textId="79298510" w:rsidR="0091469D" w:rsidRPr="0091469D" w:rsidRDefault="0091469D" w:rsidP="0091469D">
      <w:pPr>
        <w:pStyle w:val="ListParagraph"/>
        <w:numPr>
          <w:ilvl w:val="1"/>
          <w:numId w:val="1"/>
        </w:numPr>
        <w:jc w:val="both"/>
        <w:rPr>
          <w:rStyle w:val="eop"/>
        </w:rPr>
      </w:pPr>
      <w:r>
        <w:rPr>
          <w:rStyle w:val="normaltextrun"/>
          <w:rFonts w:ascii="Arial" w:hAnsi="Arial" w:cs="Arial"/>
          <w:color w:val="000000"/>
          <w:sz w:val="20"/>
          <w:szCs w:val="20"/>
          <w:shd w:val="clear" w:color="auto" w:fill="FFFFFF"/>
        </w:rPr>
        <w:lastRenderedPageBreak/>
        <w:t>Establishing the Informal Supplier List does not oblige Groundwork or any VCSE to utilise the Informal Supplier List and they may at their sole discretion procure energy assessments outside of the Informal Supplier List. The Informal Supplier List is intended to be informal and simply a central point for ease of reference. </w:t>
      </w:r>
      <w:r>
        <w:rPr>
          <w:rStyle w:val="eop"/>
          <w:rFonts w:ascii="Arial" w:hAnsi="Arial" w:cs="Arial"/>
          <w:color w:val="000000"/>
          <w:sz w:val="20"/>
          <w:szCs w:val="20"/>
          <w:shd w:val="clear" w:color="auto" w:fill="FFFFFF"/>
        </w:rPr>
        <w:t> </w:t>
      </w:r>
    </w:p>
    <w:p w14:paraId="29A8009D" w14:textId="77777777" w:rsidR="0091469D" w:rsidRDefault="0091469D" w:rsidP="0091469D">
      <w:pPr>
        <w:pStyle w:val="ListParagraph"/>
        <w:rPr>
          <w:rStyle w:val="eop"/>
        </w:rPr>
      </w:pPr>
    </w:p>
    <w:p w14:paraId="709F485D" w14:textId="42E25F9D" w:rsidR="0091469D" w:rsidRPr="0091469D" w:rsidRDefault="0091469D" w:rsidP="49CC0FA1">
      <w:pPr>
        <w:pStyle w:val="ListParagraph"/>
        <w:numPr>
          <w:ilvl w:val="1"/>
          <w:numId w:val="1"/>
        </w:numPr>
        <w:jc w:val="both"/>
        <w:rPr>
          <w:rStyle w:val="normaltextrun"/>
          <w:rFonts w:ascii="Arial" w:hAnsi="Arial" w:cs="Arial"/>
          <w:color w:val="000000" w:themeColor="text1"/>
          <w:sz w:val="20"/>
          <w:szCs w:val="20"/>
        </w:rPr>
      </w:pPr>
      <w:r>
        <w:rPr>
          <w:rStyle w:val="normaltextrun"/>
          <w:rFonts w:ascii="Arial" w:hAnsi="Arial" w:cs="Arial"/>
          <w:color w:val="000000"/>
          <w:sz w:val="20"/>
          <w:szCs w:val="20"/>
          <w:shd w:val="clear" w:color="auto" w:fill="FFFFFF"/>
        </w:rPr>
        <w:t xml:space="preserve">Should you have any queries while completing this form please contact </w:t>
      </w:r>
      <w:hyperlink r:id="rId5">
        <w:r w:rsidR="10E1340F" w:rsidRPr="49CC0FA1">
          <w:rPr>
            <w:rStyle w:val="Hyperlink"/>
            <w:rFonts w:ascii="Arial" w:hAnsi="Arial" w:cs="Arial"/>
            <w:sz w:val="20"/>
            <w:szCs w:val="20"/>
          </w:rPr>
          <w:t>VCSEAssessors@est.org.uk</w:t>
        </w:r>
      </w:hyperlink>
      <w:r w:rsidR="10E1340F" w:rsidRPr="49CC0FA1">
        <w:rPr>
          <w:rStyle w:val="normaltextrun"/>
          <w:rFonts w:ascii="Arial" w:hAnsi="Arial" w:cs="Arial"/>
          <w:color w:val="000000" w:themeColor="text1"/>
          <w:sz w:val="20"/>
          <w:szCs w:val="20"/>
        </w:rPr>
        <w:t xml:space="preserve"> </w:t>
      </w:r>
    </w:p>
    <w:p w14:paraId="6AB3DBF0" w14:textId="77777777" w:rsidR="0091469D" w:rsidRDefault="0091469D" w:rsidP="0091469D">
      <w:pPr>
        <w:pStyle w:val="ListParagraph"/>
        <w:ind w:left="1800"/>
        <w:jc w:val="both"/>
        <w:rPr>
          <w:rStyle w:val="eop"/>
          <w:rFonts w:ascii="Arial" w:hAnsi="Arial" w:cs="Arial"/>
          <w:color w:val="000000"/>
          <w:sz w:val="20"/>
          <w:szCs w:val="20"/>
          <w:shd w:val="clear" w:color="auto" w:fill="FFFFFF"/>
        </w:rPr>
      </w:pPr>
    </w:p>
    <w:p w14:paraId="4D696977" w14:textId="52A7605F" w:rsidR="0091469D" w:rsidRPr="0091469D" w:rsidRDefault="0091469D" w:rsidP="0091469D">
      <w:pPr>
        <w:jc w:val="both"/>
        <w:rPr>
          <w:rStyle w:val="eop"/>
          <w:rFonts w:ascii="Arial" w:hAnsi="Arial" w:cs="Arial"/>
          <w:color w:val="000000"/>
          <w:sz w:val="20"/>
          <w:szCs w:val="20"/>
          <w:shd w:val="clear" w:color="auto" w:fill="FFFFFF"/>
        </w:rPr>
      </w:pPr>
    </w:p>
    <w:p w14:paraId="311A2E2E" w14:textId="151D4F93" w:rsidR="0091469D" w:rsidRPr="0091469D" w:rsidRDefault="0091469D" w:rsidP="0091469D">
      <w:pPr>
        <w:ind w:left="720" w:firstLine="720"/>
        <w:jc w:val="both"/>
      </w:pPr>
      <w:r w:rsidRPr="0091469D">
        <w:rPr>
          <w:rStyle w:val="eop"/>
          <w:rFonts w:ascii="Arial" w:hAnsi="Arial" w:cs="Arial"/>
          <w:color w:val="000000"/>
          <w:sz w:val="20"/>
          <w:szCs w:val="20"/>
          <w:shd w:val="clear" w:color="auto" w:fill="FFFFFF"/>
        </w:rPr>
        <w:tab/>
      </w:r>
    </w:p>
    <w:sectPr w:rsidR="0091469D" w:rsidRPr="00914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7BC"/>
    <w:multiLevelType w:val="multilevel"/>
    <w:tmpl w:val="C3260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Bidi" w:hint="default"/>
        <w:color w:val="auto"/>
        <w:sz w:val="22"/>
      </w:rPr>
    </w:lvl>
    <w:lvl w:ilvl="2">
      <w:start w:val="1"/>
      <w:numFmt w:val="decimal"/>
      <w:isLgl/>
      <w:lvlText w:val="%1.%2.%3"/>
      <w:lvlJc w:val="left"/>
      <w:pPr>
        <w:ind w:left="1800" w:hanging="720"/>
      </w:pPr>
      <w:rPr>
        <w:rFonts w:asciiTheme="minorHAnsi" w:hAnsiTheme="minorHAnsi" w:cstheme="minorBidi" w:hint="default"/>
        <w:color w:val="auto"/>
        <w:sz w:val="22"/>
      </w:rPr>
    </w:lvl>
    <w:lvl w:ilvl="3">
      <w:start w:val="1"/>
      <w:numFmt w:val="decimal"/>
      <w:isLgl/>
      <w:lvlText w:val="%1.%2.%3.%4"/>
      <w:lvlJc w:val="left"/>
      <w:pPr>
        <w:ind w:left="2160" w:hanging="720"/>
      </w:pPr>
      <w:rPr>
        <w:rFonts w:asciiTheme="minorHAnsi" w:hAnsiTheme="minorHAnsi" w:cstheme="minorBidi" w:hint="default"/>
        <w:color w:val="auto"/>
        <w:sz w:val="22"/>
      </w:rPr>
    </w:lvl>
    <w:lvl w:ilvl="4">
      <w:start w:val="1"/>
      <w:numFmt w:val="decimal"/>
      <w:isLgl/>
      <w:lvlText w:val="%1.%2.%3.%4.%5"/>
      <w:lvlJc w:val="left"/>
      <w:pPr>
        <w:ind w:left="2880" w:hanging="1080"/>
      </w:pPr>
      <w:rPr>
        <w:rFonts w:asciiTheme="minorHAnsi" w:hAnsiTheme="minorHAnsi" w:cstheme="minorBidi" w:hint="default"/>
        <w:color w:val="auto"/>
        <w:sz w:val="22"/>
      </w:rPr>
    </w:lvl>
    <w:lvl w:ilvl="5">
      <w:start w:val="1"/>
      <w:numFmt w:val="decimal"/>
      <w:isLgl/>
      <w:lvlText w:val="%1.%2.%3.%4.%5.%6"/>
      <w:lvlJc w:val="left"/>
      <w:pPr>
        <w:ind w:left="3240" w:hanging="1080"/>
      </w:pPr>
      <w:rPr>
        <w:rFonts w:asciiTheme="minorHAnsi" w:hAnsiTheme="minorHAnsi" w:cstheme="minorBidi" w:hint="default"/>
        <w:color w:val="auto"/>
        <w:sz w:val="22"/>
      </w:rPr>
    </w:lvl>
    <w:lvl w:ilvl="6">
      <w:start w:val="1"/>
      <w:numFmt w:val="decimal"/>
      <w:isLgl/>
      <w:lvlText w:val="%1.%2.%3.%4.%5.%6.%7"/>
      <w:lvlJc w:val="left"/>
      <w:pPr>
        <w:ind w:left="3960" w:hanging="1440"/>
      </w:pPr>
      <w:rPr>
        <w:rFonts w:asciiTheme="minorHAnsi" w:hAnsiTheme="minorHAnsi" w:cstheme="minorBidi" w:hint="default"/>
        <w:color w:val="auto"/>
        <w:sz w:val="22"/>
      </w:rPr>
    </w:lvl>
    <w:lvl w:ilvl="7">
      <w:start w:val="1"/>
      <w:numFmt w:val="decimal"/>
      <w:isLgl/>
      <w:lvlText w:val="%1.%2.%3.%4.%5.%6.%7.%8"/>
      <w:lvlJc w:val="left"/>
      <w:pPr>
        <w:ind w:left="4320" w:hanging="1440"/>
      </w:pPr>
      <w:rPr>
        <w:rFonts w:asciiTheme="minorHAnsi" w:hAnsiTheme="minorHAnsi" w:cstheme="minorBidi" w:hint="default"/>
        <w:color w:val="auto"/>
        <w:sz w:val="22"/>
      </w:rPr>
    </w:lvl>
    <w:lvl w:ilvl="8">
      <w:start w:val="1"/>
      <w:numFmt w:val="decimal"/>
      <w:isLgl/>
      <w:lvlText w:val="%1.%2.%3.%4.%5.%6.%7.%8.%9"/>
      <w:lvlJc w:val="left"/>
      <w:pPr>
        <w:ind w:left="4680" w:hanging="1440"/>
      </w:pPr>
      <w:rPr>
        <w:rFonts w:asciiTheme="minorHAnsi" w:hAnsiTheme="minorHAnsi" w:cstheme="minorBidi" w:hint="default"/>
        <w:color w:val="auto"/>
        <w:sz w:val="22"/>
      </w:rPr>
    </w:lvl>
  </w:abstractNum>
  <w:num w:numId="1" w16cid:durableId="68551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64"/>
    <w:rsid w:val="004275AD"/>
    <w:rsid w:val="00524B6A"/>
    <w:rsid w:val="00573D7A"/>
    <w:rsid w:val="00874B71"/>
    <w:rsid w:val="0091469D"/>
    <w:rsid w:val="009A3B64"/>
    <w:rsid w:val="00AE3686"/>
    <w:rsid w:val="00C324D5"/>
    <w:rsid w:val="00CA0530"/>
    <w:rsid w:val="00D93D72"/>
    <w:rsid w:val="00E13BAA"/>
    <w:rsid w:val="10E1340F"/>
    <w:rsid w:val="16142537"/>
    <w:rsid w:val="16C39851"/>
    <w:rsid w:val="30ABC5DD"/>
    <w:rsid w:val="32FBB761"/>
    <w:rsid w:val="49CC0FA1"/>
    <w:rsid w:val="4D12DDEB"/>
    <w:rsid w:val="6944612D"/>
    <w:rsid w:val="6B5E7340"/>
    <w:rsid w:val="7A57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6E60"/>
  <w15:chartTrackingRefBased/>
  <w15:docId w15:val="{BBE07E46-D457-4005-9A5B-C6B8D741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64"/>
    <w:pPr>
      <w:ind w:left="720"/>
      <w:contextualSpacing/>
    </w:pPr>
  </w:style>
  <w:style w:type="character" w:customStyle="1" w:styleId="normaltextrun">
    <w:name w:val="normaltextrun"/>
    <w:basedOn w:val="DefaultParagraphFont"/>
    <w:rsid w:val="009A3B64"/>
  </w:style>
  <w:style w:type="character" w:customStyle="1" w:styleId="eop">
    <w:name w:val="eop"/>
    <w:basedOn w:val="DefaultParagraphFont"/>
    <w:rsid w:val="009A3B64"/>
  </w:style>
  <w:style w:type="paragraph" w:styleId="Revision">
    <w:name w:val="Revision"/>
    <w:hidden/>
    <w:uiPriority w:val="99"/>
    <w:semiHidden/>
    <w:rsid w:val="00CA0530"/>
    <w:pPr>
      <w:spacing w:after="0" w:line="240" w:lineRule="auto"/>
    </w:pPr>
  </w:style>
  <w:style w:type="paragraph" w:customStyle="1" w:styleId="TLTBodyText">
    <w:name w:val="TLT Body Text"/>
    <w:basedOn w:val="Normal"/>
    <w:link w:val="TLTBodyTextChar"/>
    <w:uiPriority w:val="1"/>
    <w:qFormat/>
    <w:rsid w:val="49CC0FA1"/>
    <w:pPr>
      <w:spacing w:before="100" w:after="200"/>
    </w:pPr>
    <w:rPr>
      <w:rFonts w:ascii="Arial" w:eastAsia="Times New Roman" w:hAnsi="Arial" w:cs="Times New Roman"/>
      <w:lang w:eastAsia="en-GB"/>
    </w:rPr>
  </w:style>
  <w:style w:type="paragraph" w:customStyle="1" w:styleId="TLTLevel1">
    <w:name w:val="TLT Level 1"/>
    <w:basedOn w:val="Normal"/>
    <w:uiPriority w:val="1"/>
    <w:qFormat/>
    <w:rsid w:val="49CC0FA1"/>
    <w:pPr>
      <w:tabs>
        <w:tab w:val="left" w:pos="720"/>
      </w:tabs>
      <w:spacing w:before="100" w:after="200"/>
      <w:ind w:left="720" w:hanging="720"/>
    </w:pPr>
    <w:rPr>
      <w:rFonts w:ascii="Arial" w:eastAsia="Times New Roman" w:hAnsi="Arial" w:cs="Times New Roman"/>
      <w:lang w:eastAsia="en-GB"/>
    </w:rPr>
  </w:style>
  <w:style w:type="character" w:customStyle="1" w:styleId="TLTBodyTextChar">
    <w:name w:val="TLT Body Text Char"/>
    <w:basedOn w:val="DefaultParagraphFont"/>
    <w:link w:val="TLTBodyText"/>
    <w:uiPriority w:val="1"/>
    <w:rsid w:val="49CC0FA1"/>
    <w:rPr>
      <w:rFonts w:ascii="Arial" w:eastAsia="Times New Roman" w:hAnsi="Arial" w:cs="Times New Roman"/>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90116">
      <w:bodyDiv w:val="1"/>
      <w:marLeft w:val="0"/>
      <w:marRight w:val="0"/>
      <w:marTop w:val="0"/>
      <w:marBottom w:val="0"/>
      <w:divBdr>
        <w:top w:val="none" w:sz="0" w:space="0" w:color="auto"/>
        <w:left w:val="none" w:sz="0" w:space="0" w:color="auto"/>
        <w:bottom w:val="none" w:sz="0" w:space="0" w:color="auto"/>
        <w:right w:val="none" w:sz="0" w:space="0" w:color="auto"/>
      </w:divBdr>
      <w:divsChild>
        <w:div w:id="489105658">
          <w:marLeft w:val="0"/>
          <w:marRight w:val="0"/>
          <w:marTop w:val="0"/>
          <w:marBottom w:val="0"/>
          <w:divBdr>
            <w:top w:val="none" w:sz="0" w:space="0" w:color="auto"/>
            <w:left w:val="none" w:sz="0" w:space="0" w:color="auto"/>
            <w:bottom w:val="none" w:sz="0" w:space="0" w:color="auto"/>
            <w:right w:val="none" w:sz="0" w:space="0" w:color="auto"/>
          </w:divBdr>
          <w:divsChild>
            <w:div w:id="1545755099">
              <w:marLeft w:val="0"/>
              <w:marRight w:val="0"/>
              <w:marTop w:val="0"/>
              <w:marBottom w:val="0"/>
              <w:divBdr>
                <w:top w:val="none" w:sz="0" w:space="0" w:color="auto"/>
                <w:left w:val="none" w:sz="0" w:space="0" w:color="auto"/>
                <w:bottom w:val="none" w:sz="0" w:space="0" w:color="auto"/>
                <w:right w:val="none" w:sz="0" w:space="0" w:color="auto"/>
              </w:divBdr>
            </w:div>
            <w:div w:id="221214450">
              <w:marLeft w:val="0"/>
              <w:marRight w:val="0"/>
              <w:marTop w:val="0"/>
              <w:marBottom w:val="0"/>
              <w:divBdr>
                <w:top w:val="none" w:sz="0" w:space="0" w:color="auto"/>
                <w:left w:val="none" w:sz="0" w:space="0" w:color="auto"/>
                <w:bottom w:val="none" w:sz="0" w:space="0" w:color="auto"/>
                <w:right w:val="none" w:sz="0" w:space="0" w:color="auto"/>
              </w:divBdr>
            </w:div>
            <w:div w:id="1722944586">
              <w:marLeft w:val="0"/>
              <w:marRight w:val="0"/>
              <w:marTop w:val="0"/>
              <w:marBottom w:val="0"/>
              <w:divBdr>
                <w:top w:val="none" w:sz="0" w:space="0" w:color="auto"/>
                <w:left w:val="none" w:sz="0" w:space="0" w:color="auto"/>
                <w:bottom w:val="none" w:sz="0" w:space="0" w:color="auto"/>
                <w:right w:val="none" w:sz="0" w:space="0" w:color="auto"/>
              </w:divBdr>
            </w:div>
            <w:div w:id="495461175">
              <w:marLeft w:val="0"/>
              <w:marRight w:val="0"/>
              <w:marTop w:val="0"/>
              <w:marBottom w:val="0"/>
              <w:divBdr>
                <w:top w:val="none" w:sz="0" w:space="0" w:color="auto"/>
                <w:left w:val="none" w:sz="0" w:space="0" w:color="auto"/>
                <w:bottom w:val="none" w:sz="0" w:space="0" w:color="auto"/>
                <w:right w:val="none" w:sz="0" w:space="0" w:color="auto"/>
              </w:divBdr>
            </w:div>
            <w:div w:id="507260164">
              <w:marLeft w:val="0"/>
              <w:marRight w:val="0"/>
              <w:marTop w:val="0"/>
              <w:marBottom w:val="0"/>
              <w:divBdr>
                <w:top w:val="none" w:sz="0" w:space="0" w:color="auto"/>
                <w:left w:val="none" w:sz="0" w:space="0" w:color="auto"/>
                <w:bottom w:val="none" w:sz="0" w:space="0" w:color="auto"/>
                <w:right w:val="none" w:sz="0" w:space="0" w:color="auto"/>
              </w:divBdr>
            </w:div>
            <w:div w:id="1058896361">
              <w:marLeft w:val="0"/>
              <w:marRight w:val="0"/>
              <w:marTop w:val="0"/>
              <w:marBottom w:val="0"/>
              <w:divBdr>
                <w:top w:val="none" w:sz="0" w:space="0" w:color="auto"/>
                <w:left w:val="none" w:sz="0" w:space="0" w:color="auto"/>
                <w:bottom w:val="none" w:sz="0" w:space="0" w:color="auto"/>
                <w:right w:val="none" w:sz="0" w:space="0" w:color="auto"/>
              </w:divBdr>
            </w:div>
            <w:div w:id="1135290558">
              <w:marLeft w:val="0"/>
              <w:marRight w:val="0"/>
              <w:marTop w:val="0"/>
              <w:marBottom w:val="0"/>
              <w:divBdr>
                <w:top w:val="none" w:sz="0" w:space="0" w:color="auto"/>
                <w:left w:val="none" w:sz="0" w:space="0" w:color="auto"/>
                <w:bottom w:val="none" w:sz="0" w:space="0" w:color="auto"/>
                <w:right w:val="none" w:sz="0" w:space="0" w:color="auto"/>
              </w:divBdr>
            </w:div>
            <w:div w:id="157766259">
              <w:marLeft w:val="0"/>
              <w:marRight w:val="0"/>
              <w:marTop w:val="0"/>
              <w:marBottom w:val="0"/>
              <w:divBdr>
                <w:top w:val="none" w:sz="0" w:space="0" w:color="auto"/>
                <w:left w:val="none" w:sz="0" w:space="0" w:color="auto"/>
                <w:bottom w:val="none" w:sz="0" w:space="0" w:color="auto"/>
                <w:right w:val="none" w:sz="0" w:space="0" w:color="auto"/>
              </w:divBdr>
            </w:div>
            <w:div w:id="190802797">
              <w:marLeft w:val="0"/>
              <w:marRight w:val="0"/>
              <w:marTop w:val="0"/>
              <w:marBottom w:val="0"/>
              <w:divBdr>
                <w:top w:val="none" w:sz="0" w:space="0" w:color="auto"/>
                <w:left w:val="none" w:sz="0" w:space="0" w:color="auto"/>
                <w:bottom w:val="none" w:sz="0" w:space="0" w:color="auto"/>
                <w:right w:val="none" w:sz="0" w:space="0" w:color="auto"/>
              </w:divBdr>
            </w:div>
            <w:div w:id="1373457383">
              <w:marLeft w:val="0"/>
              <w:marRight w:val="0"/>
              <w:marTop w:val="0"/>
              <w:marBottom w:val="0"/>
              <w:divBdr>
                <w:top w:val="none" w:sz="0" w:space="0" w:color="auto"/>
                <w:left w:val="none" w:sz="0" w:space="0" w:color="auto"/>
                <w:bottom w:val="none" w:sz="0" w:space="0" w:color="auto"/>
                <w:right w:val="none" w:sz="0" w:space="0" w:color="auto"/>
              </w:divBdr>
            </w:div>
            <w:div w:id="1982538039">
              <w:marLeft w:val="0"/>
              <w:marRight w:val="0"/>
              <w:marTop w:val="0"/>
              <w:marBottom w:val="0"/>
              <w:divBdr>
                <w:top w:val="none" w:sz="0" w:space="0" w:color="auto"/>
                <w:left w:val="none" w:sz="0" w:space="0" w:color="auto"/>
                <w:bottom w:val="none" w:sz="0" w:space="0" w:color="auto"/>
                <w:right w:val="none" w:sz="0" w:space="0" w:color="auto"/>
              </w:divBdr>
            </w:div>
            <w:div w:id="1181310183">
              <w:marLeft w:val="0"/>
              <w:marRight w:val="0"/>
              <w:marTop w:val="0"/>
              <w:marBottom w:val="0"/>
              <w:divBdr>
                <w:top w:val="none" w:sz="0" w:space="0" w:color="auto"/>
                <w:left w:val="none" w:sz="0" w:space="0" w:color="auto"/>
                <w:bottom w:val="none" w:sz="0" w:space="0" w:color="auto"/>
                <w:right w:val="none" w:sz="0" w:space="0" w:color="auto"/>
              </w:divBdr>
            </w:div>
            <w:div w:id="688068170">
              <w:marLeft w:val="0"/>
              <w:marRight w:val="0"/>
              <w:marTop w:val="0"/>
              <w:marBottom w:val="0"/>
              <w:divBdr>
                <w:top w:val="none" w:sz="0" w:space="0" w:color="auto"/>
                <w:left w:val="none" w:sz="0" w:space="0" w:color="auto"/>
                <w:bottom w:val="none" w:sz="0" w:space="0" w:color="auto"/>
                <w:right w:val="none" w:sz="0" w:space="0" w:color="auto"/>
              </w:divBdr>
            </w:div>
          </w:divsChild>
        </w:div>
        <w:div w:id="2056390848">
          <w:marLeft w:val="0"/>
          <w:marRight w:val="0"/>
          <w:marTop w:val="0"/>
          <w:marBottom w:val="0"/>
          <w:divBdr>
            <w:top w:val="none" w:sz="0" w:space="0" w:color="auto"/>
            <w:left w:val="none" w:sz="0" w:space="0" w:color="auto"/>
            <w:bottom w:val="none" w:sz="0" w:space="0" w:color="auto"/>
            <w:right w:val="none" w:sz="0" w:space="0" w:color="auto"/>
          </w:divBdr>
          <w:divsChild>
            <w:div w:id="881090493">
              <w:marLeft w:val="0"/>
              <w:marRight w:val="0"/>
              <w:marTop w:val="0"/>
              <w:marBottom w:val="0"/>
              <w:divBdr>
                <w:top w:val="none" w:sz="0" w:space="0" w:color="auto"/>
                <w:left w:val="none" w:sz="0" w:space="0" w:color="auto"/>
                <w:bottom w:val="none" w:sz="0" w:space="0" w:color="auto"/>
                <w:right w:val="none" w:sz="0" w:space="0" w:color="auto"/>
              </w:divBdr>
            </w:div>
            <w:div w:id="1726873940">
              <w:marLeft w:val="0"/>
              <w:marRight w:val="0"/>
              <w:marTop w:val="0"/>
              <w:marBottom w:val="0"/>
              <w:divBdr>
                <w:top w:val="none" w:sz="0" w:space="0" w:color="auto"/>
                <w:left w:val="none" w:sz="0" w:space="0" w:color="auto"/>
                <w:bottom w:val="none" w:sz="0" w:space="0" w:color="auto"/>
                <w:right w:val="none" w:sz="0" w:space="0" w:color="auto"/>
              </w:divBdr>
            </w:div>
            <w:div w:id="2003652744">
              <w:marLeft w:val="0"/>
              <w:marRight w:val="0"/>
              <w:marTop w:val="0"/>
              <w:marBottom w:val="0"/>
              <w:divBdr>
                <w:top w:val="none" w:sz="0" w:space="0" w:color="auto"/>
                <w:left w:val="none" w:sz="0" w:space="0" w:color="auto"/>
                <w:bottom w:val="none" w:sz="0" w:space="0" w:color="auto"/>
                <w:right w:val="none" w:sz="0" w:space="0" w:color="auto"/>
              </w:divBdr>
            </w:div>
            <w:div w:id="1068309683">
              <w:marLeft w:val="0"/>
              <w:marRight w:val="0"/>
              <w:marTop w:val="0"/>
              <w:marBottom w:val="0"/>
              <w:divBdr>
                <w:top w:val="none" w:sz="0" w:space="0" w:color="auto"/>
                <w:left w:val="none" w:sz="0" w:space="0" w:color="auto"/>
                <w:bottom w:val="none" w:sz="0" w:space="0" w:color="auto"/>
                <w:right w:val="none" w:sz="0" w:space="0" w:color="auto"/>
              </w:divBdr>
            </w:div>
            <w:div w:id="170148749">
              <w:marLeft w:val="0"/>
              <w:marRight w:val="0"/>
              <w:marTop w:val="0"/>
              <w:marBottom w:val="0"/>
              <w:divBdr>
                <w:top w:val="none" w:sz="0" w:space="0" w:color="auto"/>
                <w:left w:val="none" w:sz="0" w:space="0" w:color="auto"/>
                <w:bottom w:val="none" w:sz="0" w:space="0" w:color="auto"/>
                <w:right w:val="none" w:sz="0" w:space="0" w:color="auto"/>
              </w:divBdr>
            </w:div>
            <w:div w:id="1985355199">
              <w:marLeft w:val="0"/>
              <w:marRight w:val="0"/>
              <w:marTop w:val="0"/>
              <w:marBottom w:val="0"/>
              <w:divBdr>
                <w:top w:val="none" w:sz="0" w:space="0" w:color="auto"/>
                <w:left w:val="none" w:sz="0" w:space="0" w:color="auto"/>
                <w:bottom w:val="none" w:sz="0" w:space="0" w:color="auto"/>
                <w:right w:val="none" w:sz="0" w:space="0" w:color="auto"/>
              </w:divBdr>
            </w:div>
            <w:div w:id="1394356497">
              <w:marLeft w:val="0"/>
              <w:marRight w:val="0"/>
              <w:marTop w:val="0"/>
              <w:marBottom w:val="0"/>
              <w:divBdr>
                <w:top w:val="none" w:sz="0" w:space="0" w:color="auto"/>
                <w:left w:val="none" w:sz="0" w:space="0" w:color="auto"/>
                <w:bottom w:val="none" w:sz="0" w:space="0" w:color="auto"/>
                <w:right w:val="none" w:sz="0" w:space="0" w:color="auto"/>
              </w:divBdr>
            </w:div>
            <w:div w:id="299455725">
              <w:marLeft w:val="0"/>
              <w:marRight w:val="0"/>
              <w:marTop w:val="0"/>
              <w:marBottom w:val="0"/>
              <w:divBdr>
                <w:top w:val="none" w:sz="0" w:space="0" w:color="auto"/>
                <w:left w:val="none" w:sz="0" w:space="0" w:color="auto"/>
                <w:bottom w:val="none" w:sz="0" w:space="0" w:color="auto"/>
                <w:right w:val="none" w:sz="0" w:space="0" w:color="auto"/>
              </w:divBdr>
            </w:div>
            <w:div w:id="499466533">
              <w:marLeft w:val="0"/>
              <w:marRight w:val="0"/>
              <w:marTop w:val="0"/>
              <w:marBottom w:val="0"/>
              <w:divBdr>
                <w:top w:val="none" w:sz="0" w:space="0" w:color="auto"/>
                <w:left w:val="none" w:sz="0" w:space="0" w:color="auto"/>
                <w:bottom w:val="none" w:sz="0" w:space="0" w:color="auto"/>
                <w:right w:val="none" w:sz="0" w:space="0" w:color="auto"/>
              </w:divBdr>
            </w:div>
            <w:div w:id="1644507494">
              <w:marLeft w:val="0"/>
              <w:marRight w:val="0"/>
              <w:marTop w:val="0"/>
              <w:marBottom w:val="0"/>
              <w:divBdr>
                <w:top w:val="none" w:sz="0" w:space="0" w:color="auto"/>
                <w:left w:val="none" w:sz="0" w:space="0" w:color="auto"/>
                <w:bottom w:val="none" w:sz="0" w:space="0" w:color="auto"/>
                <w:right w:val="none" w:sz="0" w:space="0" w:color="auto"/>
              </w:divBdr>
            </w:div>
            <w:div w:id="786509789">
              <w:marLeft w:val="0"/>
              <w:marRight w:val="0"/>
              <w:marTop w:val="0"/>
              <w:marBottom w:val="0"/>
              <w:divBdr>
                <w:top w:val="none" w:sz="0" w:space="0" w:color="auto"/>
                <w:left w:val="none" w:sz="0" w:space="0" w:color="auto"/>
                <w:bottom w:val="none" w:sz="0" w:space="0" w:color="auto"/>
                <w:right w:val="none" w:sz="0" w:space="0" w:color="auto"/>
              </w:divBdr>
            </w:div>
            <w:div w:id="524249666">
              <w:marLeft w:val="0"/>
              <w:marRight w:val="0"/>
              <w:marTop w:val="0"/>
              <w:marBottom w:val="0"/>
              <w:divBdr>
                <w:top w:val="none" w:sz="0" w:space="0" w:color="auto"/>
                <w:left w:val="none" w:sz="0" w:space="0" w:color="auto"/>
                <w:bottom w:val="none" w:sz="0" w:space="0" w:color="auto"/>
                <w:right w:val="none" w:sz="0" w:space="0" w:color="auto"/>
              </w:divBdr>
            </w:div>
            <w:div w:id="573005992">
              <w:marLeft w:val="0"/>
              <w:marRight w:val="0"/>
              <w:marTop w:val="0"/>
              <w:marBottom w:val="0"/>
              <w:divBdr>
                <w:top w:val="none" w:sz="0" w:space="0" w:color="auto"/>
                <w:left w:val="none" w:sz="0" w:space="0" w:color="auto"/>
                <w:bottom w:val="none" w:sz="0" w:space="0" w:color="auto"/>
                <w:right w:val="none" w:sz="0" w:space="0" w:color="auto"/>
              </w:divBdr>
            </w:div>
            <w:div w:id="10110927">
              <w:marLeft w:val="0"/>
              <w:marRight w:val="0"/>
              <w:marTop w:val="0"/>
              <w:marBottom w:val="0"/>
              <w:divBdr>
                <w:top w:val="none" w:sz="0" w:space="0" w:color="auto"/>
                <w:left w:val="none" w:sz="0" w:space="0" w:color="auto"/>
                <w:bottom w:val="none" w:sz="0" w:space="0" w:color="auto"/>
                <w:right w:val="none" w:sz="0" w:space="0" w:color="auto"/>
              </w:divBdr>
            </w:div>
            <w:div w:id="999042768">
              <w:marLeft w:val="0"/>
              <w:marRight w:val="0"/>
              <w:marTop w:val="0"/>
              <w:marBottom w:val="0"/>
              <w:divBdr>
                <w:top w:val="none" w:sz="0" w:space="0" w:color="auto"/>
                <w:left w:val="none" w:sz="0" w:space="0" w:color="auto"/>
                <w:bottom w:val="none" w:sz="0" w:space="0" w:color="auto"/>
                <w:right w:val="none" w:sz="0" w:space="0" w:color="auto"/>
              </w:divBdr>
            </w:div>
            <w:div w:id="95714196">
              <w:marLeft w:val="0"/>
              <w:marRight w:val="0"/>
              <w:marTop w:val="0"/>
              <w:marBottom w:val="0"/>
              <w:divBdr>
                <w:top w:val="none" w:sz="0" w:space="0" w:color="auto"/>
                <w:left w:val="none" w:sz="0" w:space="0" w:color="auto"/>
                <w:bottom w:val="none" w:sz="0" w:space="0" w:color="auto"/>
                <w:right w:val="none" w:sz="0" w:space="0" w:color="auto"/>
              </w:divBdr>
            </w:div>
            <w:div w:id="1689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699">
      <w:bodyDiv w:val="1"/>
      <w:marLeft w:val="0"/>
      <w:marRight w:val="0"/>
      <w:marTop w:val="0"/>
      <w:marBottom w:val="0"/>
      <w:divBdr>
        <w:top w:val="none" w:sz="0" w:space="0" w:color="auto"/>
        <w:left w:val="none" w:sz="0" w:space="0" w:color="auto"/>
        <w:bottom w:val="none" w:sz="0" w:space="0" w:color="auto"/>
        <w:right w:val="none" w:sz="0" w:space="0" w:color="auto"/>
      </w:divBdr>
      <w:divsChild>
        <w:div w:id="1073357413">
          <w:marLeft w:val="0"/>
          <w:marRight w:val="0"/>
          <w:marTop w:val="0"/>
          <w:marBottom w:val="0"/>
          <w:divBdr>
            <w:top w:val="none" w:sz="0" w:space="0" w:color="auto"/>
            <w:left w:val="none" w:sz="0" w:space="0" w:color="auto"/>
            <w:bottom w:val="none" w:sz="0" w:space="0" w:color="auto"/>
            <w:right w:val="none" w:sz="0" w:space="0" w:color="auto"/>
          </w:divBdr>
          <w:divsChild>
            <w:div w:id="582842236">
              <w:marLeft w:val="0"/>
              <w:marRight w:val="0"/>
              <w:marTop w:val="0"/>
              <w:marBottom w:val="0"/>
              <w:divBdr>
                <w:top w:val="none" w:sz="0" w:space="0" w:color="auto"/>
                <w:left w:val="none" w:sz="0" w:space="0" w:color="auto"/>
                <w:bottom w:val="none" w:sz="0" w:space="0" w:color="auto"/>
                <w:right w:val="none" w:sz="0" w:space="0" w:color="auto"/>
              </w:divBdr>
            </w:div>
            <w:div w:id="703676515">
              <w:marLeft w:val="0"/>
              <w:marRight w:val="0"/>
              <w:marTop w:val="0"/>
              <w:marBottom w:val="0"/>
              <w:divBdr>
                <w:top w:val="none" w:sz="0" w:space="0" w:color="auto"/>
                <w:left w:val="none" w:sz="0" w:space="0" w:color="auto"/>
                <w:bottom w:val="none" w:sz="0" w:space="0" w:color="auto"/>
                <w:right w:val="none" w:sz="0" w:space="0" w:color="auto"/>
              </w:divBdr>
            </w:div>
            <w:div w:id="1506286475">
              <w:marLeft w:val="0"/>
              <w:marRight w:val="0"/>
              <w:marTop w:val="0"/>
              <w:marBottom w:val="0"/>
              <w:divBdr>
                <w:top w:val="none" w:sz="0" w:space="0" w:color="auto"/>
                <w:left w:val="none" w:sz="0" w:space="0" w:color="auto"/>
                <w:bottom w:val="none" w:sz="0" w:space="0" w:color="auto"/>
                <w:right w:val="none" w:sz="0" w:space="0" w:color="auto"/>
              </w:divBdr>
            </w:div>
            <w:div w:id="1424641811">
              <w:marLeft w:val="0"/>
              <w:marRight w:val="0"/>
              <w:marTop w:val="0"/>
              <w:marBottom w:val="0"/>
              <w:divBdr>
                <w:top w:val="none" w:sz="0" w:space="0" w:color="auto"/>
                <w:left w:val="none" w:sz="0" w:space="0" w:color="auto"/>
                <w:bottom w:val="none" w:sz="0" w:space="0" w:color="auto"/>
                <w:right w:val="none" w:sz="0" w:space="0" w:color="auto"/>
              </w:divBdr>
            </w:div>
            <w:div w:id="816727586">
              <w:marLeft w:val="0"/>
              <w:marRight w:val="0"/>
              <w:marTop w:val="0"/>
              <w:marBottom w:val="0"/>
              <w:divBdr>
                <w:top w:val="none" w:sz="0" w:space="0" w:color="auto"/>
                <w:left w:val="none" w:sz="0" w:space="0" w:color="auto"/>
                <w:bottom w:val="none" w:sz="0" w:space="0" w:color="auto"/>
                <w:right w:val="none" w:sz="0" w:space="0" w:color="auto"/>
              </w:divBdr>
            </w:div>
            <w:div w:id="497382726">
              <w:marLeft w:val="0"/>
              <w:marRight w:val="0"/>
              <w:marTop w:val="0"/>
              <w:marBottom w:val="0"/>
              <w:divBdr>
                <w:top w:val="none" w:sz="0" w:space="0" w:color="auto"/>
                <w:left w:val="none" w:sz="0" w:space="0" w:color="auto"/>
                <w:bottom w:val="none" w:sz="0" w:space="0" w:color="auto"/>
                <w:right w:val="none" w:sz="0" w:space="0" w:color="auto"/>
              </w:divBdr>
            </w:div>
            <w:div w:id="1018772507">
              <w:marLeft w:val="0"/>
              <w:marRight w:val="0"/>
              <w:marTop w:val="0"/>
              <w:marBottom w:val="0"/>
              <w:divBdr>
                <w:top w:val="none" w:sz="0" w:space="0" w:color="auto"/>
                <w:left w:val="none" w:sz="0" w:space="0" w:color="auto"/>
                <w:bottom w:val="none" w:sz="0" w:space="0" w:color="auto"/>
                <w:right w:val="none" w:sz="0" w:space="0" w:color="auto"/>
              </w:divBdr>
            </w:div>
            <w:div w:id="1586302830">
              <w:marLeft w:val="0"/>
              <w:marRight w:val="0"/>
              <w:marTop w:val="0"/>
              <w:marBottom w:val="0"/>
              <w:divBdr>
                <w:top w:val="none" w:sz="0" w:space="0" w:color="auto"/>
                <w:left w:val="none" w:sz="0" w:space="0" w:color="auto"/>
                <w:bottom w:val="none" w:sz="0" w:space="0" w:color="auto"/>
                <w:right w:val="none" w:sz="0" w:space="0" w:color="auto"/>
              </w:divBdr>
            </w:div>
            <w:div w:id="1611858794">
              <w:marLeft w:val="0"/>
              <w:marRight w:val="0"/>
              <w:marTop w:val="0"/>
              <w:marBottom w:val="0"/>
              <w:divBdr>
                <w:top w:val="none" w:sz="0" w:space="0" w:color="auto"/>
                <w:left w:val="none" w:sz="0" w:space="0" w:color="auto"/>
                <w:bottom w:val="none" w:sz="0" w:space="0" w:color="auto"/>
                <w:right w:val="none" w:sz="0" w:space="0" w:color="auto"/>
              </w:divBdr>
            </w:div>
            <w:div w:id="2089500029">
              <w:marLeft w:val="0"/>
              <w:marRight w:val="0"/>
              <w:marTop w:val="0"/>
              <w:marBottom w:val="0"/>
              <w:divBdr>
                <w:top w:val="none" w:sz="0" w:space="0" w:color="auto"/>
                <w:left w:val="none" w:sz="0" w:space="0" w:color="auto"/>
                <w:bottom w:val="none" w:sz="0" w:space="0" w:color="auto"/>
                <w:right w:val="none" w:sz="0" w:space="0" w:color="auto"/>
              </w:divBdr>
            </w:div>
            <w:div w:id="1809667443">
              <w:marLeft w:val="0"/>
              <w:marRight w:val="0"/>
              <w:marTop w:val="0"/>
              <w:marBottom w:val="0"/>
              <w:divBdr>
                <w:top w:val="none" w:sz="0" w:space="0" w:color="auto"/>
                <w:left w:val="none" w:sz="0" w:space="0" w:color="auto"/>
                <w:bottom w:val="none" w:sz="0" w:space="0" w:color="auto"/>
                <w:right w:val="none" w:sz="0" w:space="0" w:color="auto"/>
              </w:divBdr>
            </w:div>
            <w:div w:id="731854761">
              <w:marLeft w:val="0"/>
              <w:marRight w:val="0"/>
              <w:marTop w:val="0"/>
              <w:marBottom w:val="0"/>
              <w:divBdr>
                <w:top w:val="none" w:sz="0" w:space="0" w:color="auto"/>
                <w:left w:val="none" w:sz="0" w:space="0" w:color="auto"/>
                <w:bottom w:val="none" w:sz="0" w:space="0" w:color="auto"/>
                <w:right w:val="none" w:sz="0" w:space="0" w:color="auto"/>
              </w:divBdr>
            </w:div>
            <w:div w:id="1685015519">
              <w:marLeft w:val="0"/>
              <w:marRight w:val="0"/>
              <w:marTop w:val="0"/>
              <w:marBottom w:val="0"/>
              <w:divBdr>
                <w:top w:val="none" w:sz="0" w:space="0" w:color="auto"/>
                <w:left w:val="none" w:sz="0" w:space="0" w:color="auto"/>
                <w:bottom w:val="none" w:sz="0" w:space="0" w:color="auto"/>
                <w:right w:val="none" w:sz="0" w:space="0" w:color="auto"/>
              </w:divBdr>
            </w:div>
          </w:divsChild>
        </w:div>
        <w:div w:id="776100998">
          <w:marLeft w:val="0"/>
          <w:marRight w:val="0"/>
          <w:marTop w:val="0"/>
          <w:marBottom w:val="0"/>
          <w:divBdr>
            <w:top w:val="none" w:sz="0" w:space="0" w:color="auto"/>
            <w:left w:val="none" w:sz="0" w:space="0" w:color="auto"/>
            <w:bottom w:val="none" w:sz="0" w:space="0" w:color="auto"/>
            <w:right w:val="none" w:sz="0" w:space="0" w:color="auto"/>
          </w:divBdr>
          <w:divsChild>
            <w:div w:id="1658994397">
              <w:marLeft w:val="0"/>
              <w:marRight w:val="0"/>
              <w:marTop w:val="0"/>
              <w:marBottom w:val="0"/>
              <w:divBdr>
                <w:top w:val="none" w:sz="0" w:space="0" w:color="auto"/>
                <w:left w:val="none" w:sz="0" w:space="0" w:color="auto"/>
                <w:bottom w:val="none" w:sz="0" w:space="0" w:color="auto"/>
                <w:right w:val="none" w:sz="0" w:space="0" w:color="auto"/>
              </w:divBdr>
            </w:div>
            <w:div w:id="803276309">
              <w:marLeft w:val="0"/>
              <w:marRight w:val="0"/>
              <w:marTop w:val="0"/>
              <w:marBottom w:val="0"/>
              <w:divBdr>
                <w:top w:val="none" w:sz="0" w:space="0" w:color="auto"/>
                <w:left w:val="none" w:sz="0" w:space="0" w:color="auto"/>
                <w:bottom w:val="none" w:sz="0" w:space="0" w:color="auto"/>
                <w:right w:val="none" w:sz="0" w:space="0" w:color="auto"/>
              </w:divBdr>
            </w:div>
            <w:div w:id="1361006100">
              <w:marLeft w:val="0"/>
              <w:marRight w:val="0"/>
              <w:marTop w:val="0"/>
              <w:marBottom w:val="0"/>
              <w:divBdr>
                <w:top w:val="none" w:sz="0" w:space="0" w:color="auto"/>
                <w:left w:val="none" w:sz="0" w:space="0" w:color="auto"/>
                <w:bottom w:val="none" w:sz="0" w:space="0" w:color="auto"/>
                <w:right w:val="none" w:sz="0" w:space="0" w:color="auto"/>
              </w:divBdr>
            </w:div>
            <w:div w:id="1582594741">
              <w:marLeft w:val="0"/>
              <w:marRight w:val="0"/>
              <w:marTop w:val="0"/>
              <w:marBottom w:val="0"/>
              <w:divBdr>
                <w:top w:val="none" w:sz="0" w:space="0" w:color="auto"/>
                <w:left w:val="none" w:sz="0" w:space="0" w:color="auto"/>
                <w:bottom w:val="none" w:sz="0" w:space="0" w:color="auto"/>
                <w:right w:val="none" w:sz="0" w:space="0" w:color="auto"/>
              </w:divBdr>
            </w:div>
            <w:div w:id="1099763852">
              <w:marLeft w:val="0"/>
              <w:marRight w:val="0"/>
              <w:marTop w:val="0"/>
              <w:marBottom w:val="0"/>
              <w:divBdr>
                <w:top w:val="none" w:sz="0" w:space="0" w:color="auto"/>
                <w:left w:val="none" w:sz="0" w:space="0" w:color="auto"/>
                <w:bottom w:val="none" w:sz="0" w:space="0" w:color="auto"/>
                <w:right w:val="none" w:sz="0" w:space="0" w:color="auto"/>
              </w:divBdr>
            </w:div>
            <w:div w:id="1319729034">
              <w:marLeft w:val="0"/>
              <w:marRight w:val="0"/>
              <w:marTop w:val="0"/>
              <w:marBottom w:val="0"/>
              <w:divBdr>
                <w:top w:val="none" w:sz="0" w:space="0" w:color="auto"/>
                <w:left w:val="none" w:sz="0" w:space="0" w:color="auto"/>
                <w:bottom w:val="none" w:sz="0" w:space="0" w:color="auto"/>
                <w:right w:val="none" w:sz="0" w:space="0" w:color="auto"/>
              </w:divBdr>
            </w:div>
            <w:div w:id="288517180">
              <w:marLeft w:val="0"/>
              <w:marRight w:val="0"/>
              <w:marTop w:val="0"/>
              <w:marBottom w:val="0"/>
              <w:divBdr>
                <w:top w:val="none" w:sz="0" w:space="0" w:color="auto"/>
                <w:left w:val="none" w:sz="0" w:space="0" w:color="auto"/>
                <w:bottom w:val="none" w:sz="0" w:space="0" w:color="auto"/>
                <w:right w:val="none" w:sz="0" w:space="0" w:color="auto"/>
              </w:divBdr>
            </w:div>
            <w:div w:id="104081634">
              <w:marLeft w:val="0"/>
              <w:marRight w:val="0"/>
              <w:marTop w:val="0"/>
              <w:marBottom w:val="0"/>
              <w:divBdr>
                <w:top w:val="none" w:sz="0" w:space="0" w:color="auto"/>
                <w:left w:val="none" w:sz="0" w:space="0" w:color="auto"/>
                <w:bottom w:val="none" w:sz="0" w:space="0" w:color="auto"/>
                <w:right w:val="none" w:sz="0" w:space="0" w:color="auto"/>
              </w:divBdr>
            </w:div>
            <w:div w:id="1578247212">
              <w:marLeft w:val="0"/>
              <w:marRight w:val="0"/>
              <w:marTop w:val="0"/>
              <w:marBottom w:val="0"/>
              <w:divBdr>
                <w:top w:val="none" w:sz="0" w:space="0" w:color="auto"/>
                <w:left w:val="none" w:sz="0" w:space="0" w:color="auto"/>
                <w:bottom w:val="none" w:sz="0" w:space="0" w:color="auto"/>
                <w:right w:val="none" w:sz="0" w:space="0" w:color="auto"/>
              </w:divBdr>
            </w:div>
            <w:div w:id="396784128">
              <w:marLeft w:val="0"/>
              <w:marRight w:val="0"/>
              <w:marTop w:val="0"/>
              <w:marBottom w:val="0"/>
              <w:divBdr>
                <w:top w:val="none" w:sz="0" w:space="0" w:color="auto"/>
                <w:left w:val="none" w:sz="0" w:space="0" w:color="auto"/>
                <w:bottom w:val="none" w:sz="0" w:space="0" w:color="auto"/>
                <w:right w:val="none" w:sz="0" w:space="0" w:color="auto"/>
              </w:divBdr>
            </w:div>
            <w:div w:id="820777390">
              <w:marLeft w:val="0"/>
              <w:marRight w:val="0"/>
              <w:marTop w:val="0"/>
              <w:marBottom w:val="0"/>
              <w:divBdr>
                <w:top w:val="none" w:sz="0" w:space="0" w:color="auto"/>
                <w:left w:val="none" w:sz="0" w:space="0" w:color="auto"/>
                <w:bottom w:val="none" w:sz="0" w:space="0" w:color="auto"/>
                <w:right w:val="none" w:sz="0" w:space="0" w:color="auto"/>
              </w:divBdr>
            </w:div>
            <w:div w:id="343895749">
              <w:marLeft w:val="0"/>
              <w:marRight w:val="0"/>
              <w:marTop w:val="0"/>
              <w:marBottom w:val="0"/>
              <w:divBdr>
                <w:top w:val="none" w:sz="0" w:space="0" w:color="auto"/>
                <w:left w:val="none" w:sz="0" w:space="0" w:color="auto"/>
                <w:bottom w:val="none" w:sz="0" w:space="0" w:color="auto"/>
                <w:right w:val="none" w:sz="0" w:space="0" w:color="auto"/>
              </w:divBdr>
            </w:div>
            <w:div w:id="1385568551">
              <w:marLeft w:val="0"/>
              <w:marRight w:val="0"/>
              <w:marTop w:val="0"/>
              <w:marBottom w:val="0"/>
              <w:divBdr>
                <w:top w:val="none" w:sz="0" w:space="0" w:color="auto"/>
                <w:left w:val="none" w:sz="0" w:space="0" w:color="auto"/>
                <w:bottom w:val="none" w:sz="0" w:space="0" w:color="auto"/>
                <w:right w:val="none" w:sz="0" w:space="0" w:color="auto"/>
              </w:divBdr>
            </w:div>
            <w:div w:id="1765026582">
              <w:marLeft w:val="0"/>
              <w:marRight w:val="0"/>
              <w:marTop w:val="0"/>
              <w:marBottom w:val="0"/>
              <w:divBdr>
                <w:top w:val="none" w:sz="0" w:space="0" w:color="auto"/>
                <w:left w:val="none" w:sz="0" w:space="0" w:color="auto"/>
                <w:bottom w:val="none" w:sz="0" w:space="0" w:color="auto"/>
                <w:right w:val="none" w:sz="0" w:space="0" w:color="auto"/>
              </w:divBdr>
            </w:div>
            <w:div w:id="931359555">
              <w:marLeft w:val="0"/>
              <w:marRight w:val="0"/>
              <w:marTop w:val="0"/>
              <w:marBottom w:val="0"/>
              <w:divBdr>
                <w:top w:val="none" w:sz="0" w:space="0" w:color="auto"/>
                <w:left w:val="none" w:sz="0" w:space="0" w:color="auto"/>
                <w:bottom w:val="none" w:sz="0" w:space="0" w:color="auto"/>
                <w:right w:val="none" w:sz="0" w:space="0" w:color="auto"/>
              </w:divBdr>
            </w:div>
            <w:div w:id="243029171">
              <w:marLeft w:val="0"/>
              <w:marRight w:val="0"/>
              <w:marTop w:val="0"/>
              <w:marBottom w:val="0"/>
              <w:divBdr>
                <w:top w:val="none" w:sz="0" w:space="0" w:color="auto"/>
                <w:left w:val="none" w:sz="0" w:space="0" w:color="auto"/>
                <w:bottom w:val="none" w:sz="0" w:space="0" w:color="auto"/>
                <w:right w:val="none" w:sz="0" w:space="0" w:color="auto"/>
              </w:divBdr>
            </w:div>
            <w:div w:id="18231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5483">
      <w:bodyDiv w:val="1"/>
      <w:marLeft w:val="0"/>
      <w:marRight w:val="0"/>
      <w:marTop w:val="0"/>
      <w:marBottom w:val="0"/>
      <w:divBdr>
        <w:top w:val="none" w:sz="0" w:space="0" w:color="auto"/>
        <w:left w:val="none" w:sz="0" w:space="0" w:color="auto"/>
        <w:bottom w:val="none" w:sz="0" w:space="0" w:color="auto"/>
        <w:right w:val="none" w:sz="0" w:space="0" w:color="auto"/>
      </w:divBdr>
      <w:divsChild>
        <w:div w:id="1576741991">
          <w:marLeft w:val="0"/>
          <w:marRight w:val="0"/>
          <w:marTop w:val="0"/>
          <w:marBottom w:val="0"/>
          <w:divBdr>
            <w:top w:val="none" w:sz="0" w:space="0" w:color="auto"/>
            <w:left w:val="none" w:sz="0" w:space="0" w:color="auto"/>
            <w:bottom w:val="none" w:sz="0" w:space="0" w:color="auto"/>
            <w:right w:val="none" w:sz="0" w:space="0" w:color="auto"/>
          </w:divBdr>
        </w:div>
        <w:div w:id="192972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CSEAssessors@e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Energy Savings Trust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Latham</dc:creator>
  <cp:keywords/>
  <dc:description/>
  <cp:lastModifiedBy>Rosie Kelly (she/her)</cp:lastModifiedBy>
  <cp:revision>3</cp:revision>
  <dcterms:created xsi:type="dcterms:W3CDTF">2024-02-01T15:53:00Z</dcterms:created>
  <dcterms:modified xsi:type="dcterms:W3CDTF">2024-03-12T14:39:00Z</dcterms:modified>
</cp:coreProperties>
</file>